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年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开平市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环境监测站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部门预算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2017年</w:t>
      </w:r>
      <w:r>
        <w:rPr>
          <w:rFonts w:hint="eastAsia" w:ascii="黑体" w:hAnsi="黑体" w:eastAsia="黑体" w:cs="黑体"/>
          <w:sz w:val="32"/>
          <w:szCs w:val="32"/>
        </w:rPr>
        <w:t>开平市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环境监测站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年开平市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环境监测站</w:t>
      </w:r>
      <w:r>
        <w:rPr>
          <w:rFonts w:hint="eastAsia" w:ascii="黑体" w:hAnsi="黑体" w:eastAsia="黑体" w:cs="黑体"/>
          <w:sz w:val="32"/>
          <w:szCs w:val="32"/>
        </w:rPr>
        <w:t>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年开平市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环境监测站</w:t>
      </w:r>
      <w:r>
        <w:rPr>
          <w:rFonts w:hint="eastAsia" w:ascii="黑体" w:hAnsi="黑体" w:eastAsia="黑体" w:cs="黑体"/>
          <w:sz w:val="32"/>
          <w:szCs w:val="32"/>
        </w:rPr>
        <w:t>部门预算情况说明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  开平市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环境监测站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开平市环境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监测站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主要职能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：制定本市环境监测工作规划和年度计划。负责大气、水、噪声环境的常规监测，污染源监测，环境污染事故和纠纷仲裁监测，建设项目环境影响现状评价和“三同时”竣工验收监测；负责大气监测子站的管理、监测数据资料的归档管理；负责编写本市环境质量报告书，并实行环境质量公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二、机构设置</w:t>
      </w:r>
    </w:p>
    <w:p>
      <w:pPr>
        <w:numPr>
          <w:ilvl w:val="0"/>
          <w:numId w:val="4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本部门预算为汇总预算，包括：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开平市环境监测站，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本部门无下属单位，部门预算为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开平市环境监测站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本级预算。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开平市环境监测站</w:t>
      </w:r>
      <w:r>
        <w:rPr>
          <w:rFonts w:hint="eastAsia" w:ascii="仿宋_GB2312" w:hAnsi="宋体" w:eastAsia="仿宋_GB2312"/>
          <w:sz w:val="32"/>
          <w:szCs w:val="32"/>
        </w:rPr>
        <w:t>共有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编制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人，在职人数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人,退休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人。</w:t>
      </w:r>
    </w:p>
    <w:p>
      <w:pPr>
        <w:numPr>
          <w:ilvl w:val="0"/>
          <w:numId w:val="4"/>
        </w:numPr>
        <w:ind w:firstLine="640"/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第二部分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           </w:t>
      </w:r>
    </w:p>
    <w:p>
      <w:pPr>
        <w:spacing w:line="600" w:lineRule="exact"/>
        <w:ind w:firstLine="7520" w:firstLineChars="2350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18"/>
          <w:szCs w:val="18"/>
        </w:rPr>
        <w:t>表1</w:t>
      </w:r>
    </w:p>
    <w:p>
      <w:pPr>
        <w:pStyle w:val="14"/>
        <w:keepNext/>
        <w:keepLines/>
        <w:shd w:val="clear" w:color="auto" w:fill="auto"/>
        <w:spacing w:before="0" w:after="0" w:line="600" w:lineRule="exact"/>
        <w:rPr>
          <w:rFonts w:ascii="仿宋_GB2312" w:hAnsi="仿宋_GB2312" w:eastAsia="仿宋_GB2312" w:cs="仿宋_GB2312"/>
          <w:color w:val="000000"/>
          <w:sz w:val="72"/>
          <w:szCs w:val="72"/>
          <w:lang w:val="zh-TW"/>
        </w:rPr>
      </w:pPr>
      <w:bookmarkStart w:id="0" w:name="bookmark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TW"/>
        </w:rPr>
        <w:t>收支总体情况表</w:t>
      </w:r>
      <w:bookmarkEnd w:id="0"/>
    </w:p>
    <w:tbl>
      <w:tblPr>
        <w:tblStyle w:val="7"/>
        <w:tblW w:w="956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0"/>
        <w:gridCol w:w="2390"/>
        <w:gridCol w:w="2390"/>
        <w:gridCol w:w="239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4780" w:type="dxa"/>
            <w:gridSpan w:val="2"/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both"/>
            </w:pPr>
            <w:r>
              <w:rPr>
                <w:rStyle w:val="17"/>
              </w:rPr>
              <w:t>单位名称：</w:t>
            </w:r>
            <w:r>
              <w:rPr>
                <w:rStyle w:val="17"/>
                <w:rFonts w:hint="eastAsia" w:eastAsia="黑体"/>
                <w:lang w:eastAsia="zh-CN"/>
              </w:rPr>
              <w:t>开平市环境监测站</w:t>
            </w:r>
          </w:p>
        </w:tc>
        <w:tc>
          <w:tcPr>
            <w:tcW w:w="4780" w:type="dxa"/>
            <w:gridSpan w:val="2"/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right="60"/>
              <w:jc w:val="center"/>
            </w:pPr>
            <w:r>
              <w:rPr>
                <w:rStyle w:val="17"/>
                <w:rFonts w:hint="eastAsia"/>
                <w:lang w:val="en-US"/>
              </w:rPr>
              <w:t xml:space="preserve">                                       </w:t>
            </w:r>
            <w:r>
              <w:rPr>
                <w:rStyle w:val="17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7"/>
              </w:rPr>
              <w:t>收</w:t>
            </w:r>
            <w:r>
              <w:rPr>
                <w:rStyle w:val="18"/>
                <w:lang w:val="zh-TW"/>
              </w:rPr>
              <w:t xml:space="preserve"> </w:t>
            </w:r>
            <w:r>
              <w:rPr>
                <w:rStyle w:val="17"/>
              </w:rPr>
              <w:t>入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7"/>
              </w:rPr>
              <w:t>支</w:t>
            </w:r>
            <w:r>
              <w:rPr>
                <w:rStyle w:val="18"/>
                <w:lang w:val="zh-TW"/>
              </w:rPr>
              <w:t xml:space="preserve"> </w:t>
            </w:r>
            <w:r>
              <w:rPr>
                <w:rStyle w:val="17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17"/>
              </w:rPr>
              <w:t>项</w:t>
            </w:r>
            <w:r>
              <w:rPr>
                <w:rStyle w:val="18"/>
                <w:lang w:val="zh-TW"/>
              </w:rPr>
              <w:t xml:space="preserve"> </w:t>
            </w:r>
            <w:r>
              <w:rPr>
                <w:rStyle w:val="17"/>
              </w:rPr>
              <w:t>目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17"/>
              </w:rPr>
            </w:pPr>
            <w:r>
              <w:rPr>
                <w:rStyle w:val="17"/>
                <w:rFonts w:hint="eastAsia" w:eastAsia="黑体"/>
                <w:lang w:val="en-US" w:eastAsia="zh-CN"/>
              </w:rPr>
              <w:t>2017</w:t>
            </w:r>
            <w:r>
              <w:rPr>
                <w:rStyle w:val="17"/>
              </w:rPr>
              <w:t>年预算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17"/>
              </w:rPr>
            </w:pPr>
            <w:r>
              <w:rPr>
                <w:rStyle w:val="17"/>
              </w:rPr>
              <w:t>项 目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17"/>
              </w:rPr>
            </w:pPr>
            <w:r>
              <w:rPr>
                <w:rStyle w:val="17"/>
                <w:rFonts w:hint="eastAsia" w:eastAsia="黑体"/>
                <w:lang w:val="en-US" w:eastAsia="zh-CN"/>
              </w:rPr>
              <w:t>2017</w:t>
            </w:r>
            <w:r>
              <w:rPr>
                <w:rStyle w:val="17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17"/>
              </w:rPr>
              <w:t>一、财政拨款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327.12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一、基本支出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17"/>
              </w:rPr>
              <w:t>二、财政专户拨款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二、项目支出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17"/>
              </w:rPr>
              <w:t>三、其他资金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三、单位经营支出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17"/>
              </w:rPr>
              <w:t>本年收入合计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327.12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17"/>
              </w:rPr>
              <w:t>本年支出合计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四、上级补助收入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四、对附属单位补助支出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五、附属单位上缴收入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五、上缴上级支出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六、用事业基金弥补收支总额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17"/>
              </w:rPr>
            </w:pPr>
            <w:r>
              <w:rPr>
                <w:rStyle w:val="17"/>
              </w:rPr>
              <w:t>六、结转下年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both"/>
              <w:rPr>
                <w:rFonts w:hint="eastAsia" w:eastAsiaTheme="minorEastAsia"/>
                <w:sz w:val="10"/>
                <w:szCs w:val="10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七、上年结转和结余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131.80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17"/>
              </w:rPr>
              <w:t>收入总计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17"/>
              </w:rPr>
              <w:t>支出总计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705" w:wrap="notBeside" w:vAnchor="text" w:hAnchor="text" w:xAlign="center" w:y="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</w:tbl>
    <w:p>
      <w:pPr>
        <w:pStyle w:val="16"/>
        <w:framePr w:w="9705" w:wrap="notBeside" w:vAnchor="text" w:hAnchor="text" w:xAlign="center" w:y="1"/>
        <w:shd w:val="clear" w:color="auto" w:fill="auto"/>
        <w:spacing w:line="27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注：财政拨款收支情况包括一般公共预算、政府性基金预算、国有资本经营预算拨款收支情况</w:t>
      </w:r>
      <w:r>
        <w:rPr>
          <w:rFonts w:hint="eastAsia" w:ascii="仿宋_GB2312" w:hAnsi="仿宋_GB2312" w:eastAsia="仿宋_GB2312" w:cs="仿宋_GB2312"/>
          <w:color w:val="000000"/>
          <w:lang w:val="zh-TW"/>
        </w:rPr>
        <w:t>。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/>
    <w:p/>
    <w:p/>
    <w:p/>
    <w:p/>
    <w:p/>
    <w:p/>
    <w:p/>
    <w:p/>
    <w:p/>
    <w:p/>
    <w:p>
      <w:pPr>
        <w:ind w:firstLine="7920" w:firstLineChars="4400"/>
      </w:pPr>
      <w:r>
        <w:rPr>
          <w:rFonts w:hint="eastAsia" w:ascii="仿宋_GB2312" w:hAnsi="仿宋_GB2312" w:eastAsia="仿宋_GB2312" w:cs="仿宋_GB2312"/>
          <w:sz w:val="18"/>
          <w:szCs w:val="18"/>
        </w:rPr>
        <w:t>表2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收入总体情况表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ascii="Courier New" w:hAnsi="Courier New" w:eastAsia="Times New Roman" w:cs="Courier New"/>
          <w:color w:val="000000"/>
          <w:kern w:val="0"/>
          <w:sz w:val="27"/>
          <w:szCs w:val="27"/>
          <w:lang w:val="zh-TW" w:eastAsia="zh-TW"/>
        </w:rPr>
        <w:tab/>
      </w:r>
      <w:r>
        <w:rPr>
          <w:rFonts w:hint="eastAsia" w:ascii="Courier New" w:hAnsi="Courier New" w:cs="Courier New"/>
          <w:color w:val="000000"/>
          <w:kern w:val="0"/>
          <w:sz w:val="27"/>
          <w:szCs w:val="27"/>
          <w:lang w:val="zh-TW"/>
        </w:rPr>
        <w:t xml:space="preserve">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W w:w="906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  <w:gridCol w:w="45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Style w:val="17"/>
                <w:rFonts w:hint="eastAsia" w:eastAsia="黑体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lef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一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、预算拨款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一般公共预算拨款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基金预算拨款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lef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二、财政专户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教育收费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其他财政收入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lef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三、其他资金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事业收入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事业单位经营收入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其他收入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本年收入合计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四、上级补助收入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五、附属单位上缴收入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六、用事业基金弥补收支总额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七、上年结转和结余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收</w:t>
            </w: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入</w:t>
            </w: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总</w:t>
            </w: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 w:eastAsia="zh-TW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表3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支出总体情况表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ascii="Courier New" w:hAnsi="Courier New" w:eastAsia="Times New Roman" w:cs="Courier New"/>
          <w:color w:val="000000"/>
          <w:spacing w:val="-40"/>
          <w:kern w:val="0"/>
          <w:sz w:val="27"/>
          <w:szCs w:val="27"/>
          <w:lang w:val="zh-TW" w:eastAsia="zh-TW"/>
        </w:rPr>
        <w:tab/>
      </w:r>
      <w:r>
        <w:rPr>
          <w:rFonts w:hint="eastAsia" w:ascii="Courier New" w:hAnsi="Courier New" w:cs="Courier New"/>
          <w:color w:val="000000"/>
          <w:spacing w:val="-40"/>
          <w:kern w:val="0"/>
          <w:sz w:val="27"/>
          <w:szCs w:val="27"/>
          <w:lang w:val="zh-TW"/>
        </w:rPr>
        <w:t xml:space="preserve">                                            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W w:w="906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  <w:gridCol w:w="45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eastAsia="Times New Roman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一、基本支出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工资福利支出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一般商品和服务支出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对个人和家庭的补助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其他资本性支出等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二、项目支出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3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日常运转类项目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政府购买服务类项目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科技研发类项目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基本建设类项目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补助企事业类项目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信息化运维类项目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专项业务类项目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因公出国（境）项目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信息系统建设类项目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三、事业单位经营支出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本</w:t>
            </w:r>
            <w:r>
              <w:rPr>
                <w:rFonts w:hint="eastAsia"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</w:t>
            </w:r>
            <w:r>
              <w:rPr>
                <w:rFonts w:hint="eastAsia"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>
              <w:rPr>
                <w:rFonts w:hint="eastAsia"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  <w:r>
              <w:rPr>
                <w:rFonts w:hint="eastAsia"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>
              <w:rPr>
                <w:rFonts w:hint="eastAsia"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四、对附属单位补助支出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五、上缴上级支出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六、结转下年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>
              <w:rPr>
                <w:rFonts w:ascii="Courier New" w:hAnsi="Courier New" w:eastAsia="Times New Roman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  <w:r>
              <w:rPr>
                <w:rFonts w:ascii="Courier New" w:hAnsi="Courier New" w:eastAsia="Times New Roman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总</w:t>
            </w:r>
            <w:r>
              <w:rPr>
                <w:rFonts w:ascii="Courier New" w:hAnsi="Courier New" w:eastAsia="Times New Roman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 w:eastAsia="zh-TW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   表4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财政拨款收支总体情况表</w:t>
      </w:r>
    </w:p>
    <w:tbl>
      <w:tblPr>
        <w:tblStyle w:val="7"/>
        <w:tblW w:w="9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9"/>
        <w:gridCol w:w="1691"/>
        <w:gridCol w:w="2630"/>
        <w:gridCol w:w="520"/>
        <w:gridCol w:w="1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单位名称：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CN"/>
              </w:rPr>
              <w:t>开平市环境监测站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 xml:space="preserve">          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收</w:t>
            </w:r>
            <w:r>
              <w:rPr>
                <w:rFonts w:ascii="Courier New" w:hAnsi="Courier New" w:eastAsia="Times New Roman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入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>
              <w:rPr>
                <w:rFonts w:ascii="Courier New" w:hAnsi="Courier New" w:eastAsia="Times New Roman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eastAsia="Times New Roman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-30"/>
                <w:kern w:val="0"/>
                <w:sz w:val="27"/>
                <w:szCs w:val="27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eastAsia="Times New Roman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-30"/>
                <w:kern w:val="0"/>
                <w:sz w:val="27"/>
                <w:szCs w:val="27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一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、一般公共预算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>一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、一般公共预算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二、政府性基金预算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二、政府性基金预算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三、国有资本经营预算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三、国有资本经营预算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本年收入合计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本年支出合计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 w:eastAsia="zh-TW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    表5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一般公共预算支出情况表（按功能分类科目）</w:t>
      </w:r>
    </w:p>
    <w:p>
      <w:pPr>
        <w:spacing w:line="190" w:lineRule="exact"/>
        <w:jc w:val="left"/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auto"/>
          <w:kern w:val="0"/>
          <w:sz w:val="19"/>
          <w:szCs w:val="19"/>
          <w:lang w:val="zh-TW" w:eastAsia="zh-CN"/>
        </w:rPr>
        <w:t>开平市环境监测站</w:t>
      </w:r>
      <w:r>
        <w:rPr>
          <w:rFonts w:hint="eastAsia" w:ascii="黑体" w:hAnsi="Times New Roman" w:cs="黑体"/>
          <w:color w:val="auto"/>
          <w:kern w:val="0"/>
          <w:sz w:val="19"/>
          <w:szCs w:val="19"/>
          <w:lang w:val="zh-TW"/>
        </w:rPr>
        <w:t xml:space="preserve"> </w:t>
      </w:r>
      <w:r>
        <w:rPr>
          <w:rFonts w:hint="eastAsia"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pPr w:leftFromText="180" w:rightFromText="180" w:vertAnchor="text" w:horzAnchor="margin" w:tblpX="15" w:tblpY="100"/>
        <w:tblW w:w="9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1"/>
        <w:gridCol w:w="1716"/>
        <w:gridCol w:w="1701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41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功能科目名称</w:t>
            </w:r>
          </w:p>
        </w:tc>
        <w:tc>
          <w:tcPr>
            <w:tcW w:w="49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一般公共预算支出</w:t>
            </w:r>
          </w:p>
        </w:tc>
      </w:tr>
      <w:tr>
        <w:tblPrEx>
          <w:tblLayout w:type="fixed"/>
        </w:tblPrEx>
        <w:trPr>
          <w:trHeight w:val="367" w:hRule="exact"/>
        </w:trPr>
        <w:tc>
          <w:tcPr>
            <w:tcW w:w="410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小计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其中：基本支出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458.92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33.37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33.37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20805 行政事业单位离退休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32.28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2080502 事业单位离退休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13.95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13.95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67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2080505 机关事业单位基本养老保险缴费支出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20899 其他社会保障和就业支出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2089901 其他社会保障和就业支出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21011 行政事业单位医疗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2101102 事业单位医疗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180.21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</w:tblPrEx>
        <w:trPr>
          <w:trHeight w:val="427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21103 污染防治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48.00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2110302 水体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24.00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2110307 排污费安排的支出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24.00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21111 污染减排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352.01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180.21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171.80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2111101 环境监测与信息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352.01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180.21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171.80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22102 住房改革支出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2210201 住房公积金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24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4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4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4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/>
        </w:rPr>
      </w:pPr>
    </w:p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/>
        </w:rPr>
      </w:pPr>
    </w:p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/>
        </w:rPr>
      </w:pPr>
    </w:p>
    <w:p>
      <w:pPr>
        <w:jc w:val="center"/>
        <w:rPr>
          <w:rFonts w:ascii="黑体" w:hAnsi="Times New Roman" w:eastAsia="黑体" w:cs="黑体"/>
          <w:color w:val="000000"/>
          <w:kern w:val="0"/>
          <w:sz w:val="29"/>
          <w:szCs w:val="29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both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表6</w:t>
      </w:r>
    </w:p>
    <w:p>
      <w:pPr>
        <w:jc w:val="center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一般公共预算基本支出情况表（按支出经济分类科目）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auto"/>
          <w:kern w:val="0"/>
          <w:sz w:val="19"/>
          <w:szCs w:val="19"/>
          <w:lang w:val="zh-TW" w:eastAsia="zh-CN"/>
        </w:rPr>
        <w:t>开平市环境监测站</w:t>
      </w:r>
      <w:r>
        <w:rPr>
          <w:rFonts w:hint="eastAsia"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                        </w:t>
      </w:r>
      <w:r>
        <w:rPr>
          <w:rFonts w:hint="eastAsia" w:ascii="黑体" w:hAnsi="Times New Roman" w:cs="黑体"/>
          <w:color w:val="000000"/>
          <w:kern w:val="0"/>
          <w:sz w:val="19"/>
          <w:szCs w:val="19"/>
        </w:rPr>
        <w:t xml:space="preserve">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W w:w="919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1"/>
        <w:gridCol w:w="3341"/>
        <w:gridCol w:w="24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政府预算支出经济分类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部门预算支出经济科目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本年预算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>
              <w:rPr>
                <w:rFonts w:ascii="Courier New" w:hAnsi="Courier New" w:eastAsia="Times New Roman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基本工资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津贴补贴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奖金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保障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缴费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[30112]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其他社会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保障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缴费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住房公税金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[30113]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住房公税金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伙食补助费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印刷费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[30204]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手续费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水费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电费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邮电费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物业管理费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差旅费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[30214]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租赁费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[30228]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工会经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[30229]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福利费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[30239]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其他交通费用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咨询费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[30226]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劳务费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[30227]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因公出国（境）费用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因公出国（境）费用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[50208]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[30231]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机关资本性支出(一）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资本性支出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设备购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办公设备购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对事业单位经常性补助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184.11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基本工资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津贴补贴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奖金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CN"/>
              </w:rPr>
              <w:t>其他社会保障缴费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绩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效工资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[30113]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住房公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CN"/>
              </w:rPr>
              <w:t>积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对事业单位经常性补助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公务接待费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工会经费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福利费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公务用车运行维护费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[30304]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抚恤金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生活补助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医疗费补助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奖励金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离退休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离休费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离退休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退休费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[50999]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[30399]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15.41</w:t>
            </w:r>
          </w:p>
        </w:tc>
      </w:tr>
    </w:tbl>
    <w:p/>
    <w:p/>
    <w:p/>
    <w:p/>
    <w:p/>
    <w:p/>
    <w:p/>
    <w:p/>
    <w:p/>
    <w:p/>
    <w:p/>
    <w:p>
      <w:pPr>
        <w:jc w:val="center"/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表7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一般公共预算项目支出情况表（按支出经济分类科目）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18"/>
          <w:szCs w:val="18"/>
          <w:lang w:val="zh-TW" w:eastAsia="zh-TW"/>
        </w:rPr>
        <w:t>单位名称：</w:t>
      </w:r>
      <w:r>
        <w:rPr>
          <w:rFonts w:hint="eastAsia" w:ascii="宋体" w:hAnsi="Times New Roman" w:eastAsia="宋体" w:cs="宋体"/>
          <w:color w:val="000000"/>
          <w:kern w:val="0"/>
          <w:sz w:val="18"/>
          <w:szCs w:val="18"/>
          <w:lang w:val="zh-TW" w:eastAsia="zh-CN"/>
        </w:rPr>
        <w:t>开平市环境监测站</w:t>
      </w:r>
      <w:r>
        <w:rPr>
          <w:rFonts w:ascii="宋体" w:hAnsi="Times New Roman" w:eastAsia="宋体" w:cs="宋体"/>
          <w:color w:val="000000"/>
          <w:kern w:val="0"/>
          <w:sz w:val="18"/>
          <w:szCs w:val="18"/>
          <w:lang w:val="zh-TW" w:eastAsia="zh-TW"/>
        </w:rPr>
        <w:tab/>
      </w:r>
      <w:r>
        <w:rPr>
          <w:rFonts w:hint="eastAsia" w:ascii="宋体" w:hAnsi="Times New Roman" w:eastAsia="宋体" w:cs="宋体"/>
          <w:color w:val="000000"/>
          <w:kern w:val="0"/>
          <w:sz w:val="18"/>
          <w:szCs w:val="18"/>
        </w:rPr>
        <w:t xml:space="preserve">                                                  </w:t>
      </w:r>
      <w:r>
        <w:rPr>
          <w:rFonts w:hint="eastAsia" w:ascii="宋体" w:hAnsi="Times New Roman" w:eastAsia="宋体" w:cs="宋体"/>
          <w:color w:val="000000"/>
          <w:kern w:val="0"/>
          <w:sz w:val="18"/>
          <w:szCs w:val="18"/>
          <w:lang w:val="zh-TW" w:eastAsia="zh-TW"/>
        </w:rPr>
        <w:t>单位：万元</w:t>
      </w:r>
    </w:p>
    <w:tbl>
      <w:tblPr>
        <w:tblStyle w:val="7"/>
        <w:tblW w:w="9204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3396"/>
        <w:gridCol w:w="24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政府顸算支出经济分类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部门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预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算支出经济科目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2017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本年预算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合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机关工资福利支出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伙食补助费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[30199]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机关商品和服务支出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印刷费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[30204]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手续费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水费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电费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邮电费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物业管理费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差旅费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[30214]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租赁费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[30239]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其他交通费用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会议费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会议费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咨询费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[30226]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劳务费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[50208]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[30231]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[30213]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[50299]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机关资本性支出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(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一）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资本性支出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房屋建筑物购建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房屋建筑物购建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[31013]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公务用车购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[31002]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办公设备购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专用设备购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>[31007]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信息网络及软件购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/>
              </w:rPr>
              <w:t>置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更新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大型修缮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[31006]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大型修缮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[50399]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其他资本性支出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[31099]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其他资本性支出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  <w:lang w:eastAsia="en-US"/>
              </w:rPr>
              <w:t>[30307]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医疗费补助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>[50999]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180" w:lineRule="exact"/>
              <w:ind w:firstLine="180" w:firstLineChars="1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>[30399]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/>
    <w:p/>
    <w:p>
      <w:pPr>
        <w:jc w:val="center"/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    表8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一般公共预算安排的行政经费及“三公”经费预算表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hint="eastAsia"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W w:w="906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  <w:gridCol w:w="45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eastAsia="Times New Roman" w:cs="Courier New"/>
                <w:color w:val="000000"/>
                <w:spacing w:val="-2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en-US" w:eastAsia="zh-CN"/>
              </w:rPr>
              <w:t>2017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auto"/>
                <w:kern w:val="0"/>
                <w:sz w:val="19"/>
                <w:szCs w:val="19"/>
                <w:lang w:val="zh-TW" w:eastAsia="zh-TW"/>
              </w:rPr>
              <w:t>行政经费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</w:rPr>
              <w:t>“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三公</w:t>
            </w:r>
            <w:r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</w:rPr>
              <w:t>”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经费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ind w:firstLine="380" w:firstLineChars="2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其中：（一）因公出国（境）支出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950" w:firstLineChars="5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（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二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）公务用车购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置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及运行维护支出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1520" w:firstLineChars="8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>1.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公务用车购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1520" w:firstLineChars="8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>2.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公务用车运行维护费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ind w:firstLine="950" w:firstLineChars="500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(三）公务接待费支出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kern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注：</w:t>
      </w:r>
    </w:p>
    <w:p>
      <w:pPr>
        <w:jc w:val="left"/>
        <w:rPr>
          <w:rFonts w:ascii="仿宋_GB2312" w:hAnsi="仿宋_GB2312" w:eastAsia="仿宋_GB2312" w:cs="仿宋_GB2312"/>
          <w:kern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1、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行政经费包括：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（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)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基本支出。一是包括工资、津贴及奖金、医疗费、住房补贴等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（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不包括离退休 支出，包括离退休人员管理机构的在取人员支出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）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基本支出；二是包括办公及印刷费、水电费、邮电费、取暖费、交通费、差旅费、会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费、福利费、物业管理费、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日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常维修费、专用材料费、一般购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费等公用经费支出。</w:t>
      </w:r>
      <w:r>
        <w:rPr>
          <w:rFonts w:hint="eastAsia" w:ascii="仿宋_GB2312" w:hAnsi="仿宋_GB2312" w:eastAsia="仿宋_GB2312" w:cs="仿宋_GB2312"/>
          <w:color w:val="auto"/>
          <w:kern w:val="0"/>
          <w:sz w:val="19"/>
          <w:szCs w:val="19"/>
          <w:lang w:val="zh-TW" w:eastAsia="zh-TW"/>
        </w:rPr>
        <w:t>（非行政单位不纳入统计范</w:t>
      </w:r>
      <w:r>
        <w:rPr>
          <w:rFonts w:hint="eastAsia" w:ascii="仿宋_GB2312" w:hAnsi="仿宋_GB2312" w:eastAsia="仿宋_GB2312" w:cs="仿宋_GB2312"/>
          <w:color w:val="auto"/>
          <w:kern w:val="0"/>
          <w:sz w:val="19"/>
          <w:szCs w:val="19"/>
          <w:lang w:val="zh-TW"/>
        </w:rPr>
        <w:t>围</w:t>
      </w:r>
      <w:r>
        <w:rPr>
          <w:rFonts w:hint="eastAsia" w:ascii="仿宋_GB2312" w:hAnsi="仿宋_GB2312" w:eastAsia="仿宋_GB2312" w:cs="仿宋_GB2312"/>
          <w:color w:val="auto"/>
          <w:kern w:val="0"/>
          <w:sz w:val="19"/>
          <w:szCs w:val="19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19"/>
          <w:szCs w:val="19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19"/>
          <w:szCs w:val="19"/>
        </w:rPr>
        <w:t>（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 xml:space="preserve">2) 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—般行政管理项目支出。具体包括出国费、招待费、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会议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费、办公用房维修租赁、购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费（包括设备、计算机、车辆等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）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、干部培训费、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执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法部门办案费、信息网络运行维护费等。</w:t>
      </w:r>
    </w:p>
    <w:p>
      <w:pPr>
        <w:jc w:val="left"/>
        <w:rPr>
          <w:rFonts w:ascii="仿宋_GB2312" w:hAnsi="仿宋_GB2312" w:eastAsia="仿宋_GB2312" w:cs="仿宋_GB2312"/>
          <w:kern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2、“三公”经费包括因公出国（境）经费、公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务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用车购置及运行维护费和公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务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接待费。其中：因公出国(境）经费指省直行政单位、事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</w:rPr>
        <w:t>业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单位工作人员公务出国（境）的住宿费、差旅费、伙食补助费、杂费、培训费等支出；公务用车购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及运行维护费指省直行政单位、事业单位公务用车购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置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费、公务用车租用费 、燃料费、维修费、过桥过路费、保险费等支出；公务接待费指省直行政单位、事业单位按规定开支的各类公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/>
        </w:rPr>
        <w:t>务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接待（外宾接待）费用。</w:t>
      </w:r>
    </w:p>
    <w:p/>
    <w:p/>
    <w:p>
      <w:pPr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r>
        <w:rPr>
          <w:rFonts w:hint="eastAsia" w:ascii="仿宋_GB2312" w:hAnsi="仿宋_GB2312" w:eastAsia="仿宋_GB2312" w:cs="仿宋_GB2312"/>
          <w:sz w:val="18"/>
          <w:szCs w:val="18"/>
        </w:rPr>
        <w:t>表9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年政府性基金预算支出情况表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ascii="Courier New" w:hAnsi="Courier New" w:eastAsia="Times New Roman" w:cs="Courier New"/>
          <w:color w:val="000000"/>
          <w:kern w:val="0"/>
          <w:sz w:val="27"/>
          <w:szCs w:val="27"/>
          <w:lang w:val="zh-TW" w:eastAsia="zh-TW"/>
        </w:rPr>
        <w:tab/>
      </w:r>
      <w:r>
        <w:rPr>
          <w:rFonts w:hint="eastAsia" w:ascii="Courier New" w:hAnsi="Courier New" w:eastAsia="宋体" w:cs="Courier New"/>
          <w:color w:val="000000"/>
          <w:kern w:val="0"/>
          <w:sz w:val="27"/>
          <w:szCs w:val="27"/>
        </w:rPr>
        <w:t xml:space="preserve"> 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Style w:val="7"/>
        <w:tblW w:w="1012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1"/>
        <w:gridCol w:w="2269"/>
        <w:gridCol w:w="1950"/>
        <w:gridCol w:w="1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4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功能科目名称</w:t>
            </w:r>
          </w:p>
        </w:tc>
        <w:tc>
          <w:tcPr>
            <w:tcW w:w="6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政府性基金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预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394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其中：基本支出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TW"/>
        </w:rPr>
        <w:t>注：</w:t>
      </w:r>
      <w:r>
        <w:rPr>
          <w:rFonts w:hint="eastAsia" w:ascii="仿宋_GB2312" w:hAnsi="仿宋_GB2312" w:eastAsia="仿宋_GB2312" w:cs="仿宋_GB2312"/>
          <w:kern w:val="0"/>
          <w:sz w:val="19"/>
          <w:szCs w:val="19"/>
          <w:lang w:val="zh-TW" w:eastAsia="zh-CN"/>
        </w:rPr>
        <w:t>本单位无政府性基金安排的收支，故本表无数据</w:t>
      </w:r>
    </w:p>
    <w:p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                                                                                                表10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年部门预算基本支出预算表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</w:rPr>
        <w:t xml:space="preserve">                     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金额：万元</w:t>
      </w:r>
    </w:p>
    <w:tbl>
      <w:tblPr>
        <w:tblStyle w:val="7"/>
        <w:tblpPr w:leftFromText="180" w:rightFromText="180" w:vertAnchor="text" w:horzAnchor="page" w:tblpX="1110" w:tblpY="114"/>
        <w:tblOverlap w:val="never"/>
        <w:tblW w:w="97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161"/>
        <w:gridCol w:w="1148"/>
        <w:gridCol w:w="1173"/>
        <w:gridCol w:w="1159"/>
        <w:gridCol w:w="1091"/>
        <w:gridCol w:w="1097"/>
        <w:gridCol w:w="8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支出项目类别</w:t>
            </w:r>
          </w:p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（资金使用单位）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总计</w:t>
            </w:r>
          </w:p>
        </w:tc>
        <w:tc>
          <w:tcPr>
            <w:tcW w:w="45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财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政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财政专户</w:t>
            </w:r>
          </w:p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合计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一般</w:t>
            </w:r>
          </w:p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公共预算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政府性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基金预算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国有资本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经营预算</w:t>
            </w: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>**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7</w:t>
            </w:r>
          </w:p>
        </w:tc>
      </w:tr>
      <w:tr>
        <w:tblPrEx>
          <w:tblLayout w:type="fixed"/>
        </w:tblPrEx>
        <w:trPr>
          <w:trHeight w:val="390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合计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开平市环境监测站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239.12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9180" w:firstLineChars="5100"/>
        <w:rPr>
          <w:rFonts w:ascii="黑体" w:hAnsi="Times New Roman" w:eastAsia="黑体" w:cs="黑体"/>
          <w:color w:val="000000"/>
          <w:kern w:val="0"/>
          <w:sz w:val="29"/>
          <w:szCs w:val="29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 表11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TW" w:eastAsia="zh-TW"/>
        </w:rPr>
        <w:t>年部门预算项目支出及其他支出预算表</w:t>
      </w:r>
    </w:p>
    <w:p>
      <w:pPr>
        <w:jc w:val="left"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CN"/>
        </w:rPr>
        <w:t>开平市环境监测站</w:t>
      </w:r>
      <w:r>
        <w:rPr>
          <w:rFonts w:ascii="Courier New" w:hAnsi="Courier New" w:eastAsia="Times New Roman" w:cs="Courier New"/>
          <w:color w:val="000000"/>
          <w:kern w:val="0"/>
          <w:sz w:val="27"/>
          <w:szCs w:val="27"/>
          <w:lang w:val="zh-TW" w:eastAsia="zh-TW"/>
        </w:rPr>
        <w:tab/>
      </w:r>
      <w:r>
        <w:rPr>
          <w:rFonts w:hint="eastAsia" w:ascii="Courier New" w:hAnsi="Courier New" w:eastAsia="宋体" w:cs="Courier New"/>
          <w:color w:val="000000"/>
          <w:kern w:val="0"/>
          <w:sz w:val="27"/>
          <w:szCs w:val="27"/>
        </w:rPr>
        <w:t xml:space="preserve">                                             </w:t>
      </w:r>
      <w:r>
        <w:rPr>
          <w:rFonts w:hint="eastAsia" w:ascii="黑体" w:hAnsi="Times New Roman" w:eastAsia="黑体" w:cs="黑体"/>
          <w:color w:val="000000"/>
          <w:kern w:val="0"/>
          <w:sz w:val="19"/>
          <w:szCs w:val="19"/>
          <w:lang w:val="zh-TW" w:eastAsia="zh-TW"/>
        </w:rPr>
        <w:t>金额：万元</w:t>
      </w:r>
    </w:p>
    <w:tbl>
      <w:tblPr>
        <w:tblStyle w:val="7"/>
        <w:tblW w:w="975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987"/>
        <w:gridCol w:w="987"/>
        <w:gridCol w:w="987"/>
        <w:gridCol w:w="829"/>
        <w:gridCol w:w="830"/>
        <w:gridCol w:w="830"/>
        <w:gridCol w:w="830"/>
        <w:gridCol w:w="1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支出项目类别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（资金使用单位）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总计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财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政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黑体" w:hAnsi="Times New Roman" w:eastAsia="黑体" w:cs="黑体"/>
                <w:color w:val="000000"/>
                <w:spacing w:val="-3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财政专户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其他资金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  <w:t>绩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0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合计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一般</w:t>
            </w:r>
          </w:p>
          <w:p>
            <w:pPr>
              <w:spacing w:line="190" w:lineRule="exact"/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公共预算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政府性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基金预算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  <w:lang w:val="zh-TW" w:eastAsia="zh-TW"/>
              </w:rPr>
              <w:t>国有资本经营预算</w:t>
            </w:r>
          </w:p>
        </w:tc>
        <w:tc>
          <w:tcPr>
            <w:tcW w:w="83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14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19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19"/>
                <w:szCs w:val="19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7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Courier New" w:hAnsi="Courier New" w:eastAsia="Times New Roman" w:cs="Courier New"/>
                <w:color w:val="000000"/>
                <w:kern w:val="0"/>
                <w:sz w:val="27"/>
                <w:szCs w:val="27"/>
                <w:lang w:val="zh-TW" w:eastAsia="zh-TW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合计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219.80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环境空气监测系统及污染源监测成本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1"/>
                <w:szCs w:val="1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lang w:eastAsia="zh-CN"/>
              </w:rPr>
              <w:t>保障污染源监督性监测工作开展，按年度完成考核监测工作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重金属污染环境监测专项经费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加强我市的重金属污染防治</w:t>
            </w:r>
            <w:r>
              <w:rPr>
                <w:rFonts w:hint="eastAsia" w:ascii="仿宋" w:hAnsi="仿宋" w:eastAsia="仿宋" w:cs="仿宋"/>
                <w:sz w:val="11"/>
                <w:szCs w:val="1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11"/>
                <w:szCs w:val="11"/>
              </w:rPr>
              <w:t>按年度完成考核监测工作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饮用水源地水质监测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保障全市饮用水安全，按年度完成考核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监测工作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）水质自动监测站（新桥水）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  <w:lang w:eastAsia="zh-CN"/>
              </w:rPr>
              <w:t>加强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潭江流域工业、农业、生活污染源整治</w:t>
            </w:r>
            <w:r>
              <w:rPr>
                <w:rFonts w:hint="eastAsia" w:ascii="仿宋" w:hAnsi="仿宋" w:eastAsia="仿宋" w:cs="仿宋"/>
                <w:sz w:val="11"/>
                <w:szCs w:val="1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 w:val="11"/>
                <w:szCs w:val="11"/>
              </w:rPr>
              <w:t>按年度完成考核监测工作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）环境空气监测系统及污染源监测成本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1"/>
                <w:szCs w:val="11"/>
                <w:lang w:eastAsia="zh-CN"/>
              </w:rPr>
              <w:t>按省环保责任考核要求，</w:t>
            </w:r>
            <w:r>
              <w:rPr>
                <w:rFonts w:hint="eastAsia" w:ascii="仿宋" w:hAnsi="仿宋" w:eastAsia="仿宋" w:cs="仿宋"/>
                <w:bCs/>
                <w:kern w:val="0"/>
                <w:sz w:val="11"/>
                <w:szCs w:val="11"/>
              </w:rPr>
              <w:t>完成考核监测工作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320" w:firstLineChars="3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第三部分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年部门预算情况说明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458.92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327.12万元，上年结转结余131.8万元，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31.16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核算项目不同和人员变动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458.92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31.16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核算项目不同和人员变动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万元，主要原因是与上年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保持不变。其中：因公出国（境）费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本部门没有安排因公出国（境）费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万元，主要原因是与上年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保持不变；公务接待费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万元，主要原因是与上年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预算数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保持不变。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1名在职人员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，福利费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，专用材料及一般设备购置费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，办公用房水电费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，办公用房取暖费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，办公用房物业管理费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1万元，其他商品和服务支出8.3万元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年本部门政府采购安排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万元，工程类采购预算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万元等。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ind w:firstLine="640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日，本部门占有使用国有资产总体情况为：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</w:rPr>
        <w:t>本单位的汇总资产清查数为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  <w:lang w:val="en-US" w:eastAsia="zh-CN"/>
        </w:rPr>
        <w:t>982.40万元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</w:rPr>
        <w:t>汇总负债清查数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  <w:lang w:val="en-US" w:eastAsia="zh-CN"/>
        </w:rPr>
        <w:t>6.97万元，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</w:rPr>
        <w:t>汇总净资产清查数为</w:t>
      </w:r>
      <w:r>
        <w:rPr>
          <w:rFonts w:hint="eastAsia" w:ascii="仿宋_GB2312" w:hAnsi="_x000B__x000C_" w:eastAsia="仿宋_GB2312"/>
          <w:color w:val="auto"/>
          <w:sz w:val="32"/>
          <w:szCs w:val="18"/>
          <w:highlight w:val="none"/>
          <w:lang w:val="en-US" w:eastAsia="zh-CN"/>
        </w:rPr>
        <w:t>975.43万元。</w:t>
      </w:r>
      <w:r>
        <w:rPr>
          <w:rFonts w:hint="eastAsia" w:ascii="仿宋_GB2312" w:eastAsia="仿宋_GB2312"/>
          <w:kern w:val="0"/>
          <w:sz w:val="30"/>
          <w:szCs w:val="30"/>
        </w:rPr>
        <w:t>本单位主要资产的配置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如下：土地、房屋及构筑物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val="en-US" w:eastAsia="zh-CN"/>
        </w:rPr>
        <w:t>3件，原值20.81万元，主要是监测子站土建与装修及监测大楼工程款；通用设备共有208台，原值804.21万元，主要分布在监测站各办公室、化验室、仪器室、城市环境考核监测子站等；专用设备共有23台 ，原值100.84万元，主要分布在各仪器室 ；家具、用具、装具及动植物共有38件，原值19.42万元，主要分布在各办公室。</w:t>
      </w:r>
      <w:r>
        <w:rPr>
          <w:rFonts w:hint="eastAsia" w:ascii="仿宋_GB2312" w:eastAsia="仿宋_GB2312"/>
          <w:color w:val="auto"/>
          <w:kern w:val="0"/>
          <w:sz w:val="30"/>
          <w:szCs w:val="30"/>
          <w:lang w:eastAsia="zh-CN"/>
        </w:rPr>
        <w:t>各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项资产正常</w:t>
      </w:r>
      <w:r>
        <w:rPr>
          <w:rFonts w:hint="eastAsia" w:ascii="仿宋_GB2312" w:eastAsia="仿宋_GB2312"/>
          <w:kern w:val="0"/>
          <w:sz w:val="30"/>
          <w:szCs w:val="30"/>
        </w:rPr>
        <w:t>使用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，未有资产</w:t>
      </w:r>
      <w:r>
        <w:rPr>
          <w:rFonts w:hint="eastAsia" w:ascii="仿宋_GB2312" w:eastAsia="仿宋_GB2312"/>
          <w:kern w:val="0"/>
          <w:sz w:val="30"/>
          <w:szCs w:val="30"/>
        </w:rPr>
        <w:t>处置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完成</w:t>
      </w:r>
      <w:r>
        <w:rPr>
          <w:rFonts w:hint="eastAsia" w:ascii="仿宋_GB2312" w:eastAsia="仿宋_GB2312"/>
          <w:kern w:val="0"/>
          <w:sz w:val="30"/>
          <w:szCs w:val="30"/>
        </w:rPr>
        <w:t>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预算绩效信息公开情况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没有项目参与绩效评价，涉及一般公共预算当年拨款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  名词解释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“</w:t>
      </w:r>
      <w:bookmarkStart w:id="1" w:name="_GoBack"/>
      <w:bookmarkEnd w:id="1"/>
      <w:r>
        <w:rPr>
          <w:rFonts w:hint="eastAsia" w:ascii="仿宋_GB2312" w:eastAsia="仿宋_GB2312"/>
          <w:b/>
          <w:sz w:val="32"/>
          <w:szCs w:val="32"/>
        </w:rPr>
        <w:t>三公”经费：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纳入财政预决算管理的</w:t>
      </w:r>
      <w:r>
        <w:rPr>
          <w:rFonts w:hint="eastAsia" w:ascii="仿宋_GB2312" w:eastAsia="仿宋_GB2312"/>
          <w:b w:val="0"/>
          <w:bCs/>
          <w:sz w:val="32"/>
          <w:szCs w:val="32"/>
        </w:rPr>
        <w:t>三公”经费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，是指部门用财政拨款安排的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因公出国（境）费、公务用车购置及运行费和公务接待费。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单位公务出国（境）的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国际旅费、国外城市间交通费、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住宿费、伙食费、培训费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杂费等支出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公务用车购置及运行费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支出（含车辆购置税）及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燃料费、维修费、过路过桥费、保险费、安全奖励费用等支出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单位按规定开支的各类公务接待（含外宾接待）支出。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机关运行经费：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为保障行政单位（包括参照公务员法管理的事业单位）运行用于购买货物和服务的各项资金，包括办公及印刷费</w:t>
      </w:r>
      <w:r>
        <w:rPr>
          <w:rFonts w:hint="eastAsia" w:ascii="仿宋_GB2312" w:eastAsia="仿宋_GB2312"/>
          <w:sz w:val="32"/>
          <w:szCs w:val="32"/>
        </w:rPr>
        <w:t>、邮电费、差旅费、会议费、福利费、日常维修费、专项材料及一般设备购置费、办公用房水电费、办公用房取暖费、办公用房物业管理费、公务用车运行维护费以及其他费用。</w:t>
      </w:r>
    </w:p>
    <w:p>
      <w:pPr>
        <w:ind w:firstLine="640"/>
        <w:rPr>
          <w:rFonts w:hint="eastAsia" w:ascii="仿宋_GB2312" w:hAnsi="宋体" w:eastAsia="仿宋_GB2312"/>
          <w:bCs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07"/>
    <w:rsid w:val="00003F6F"/>
    <w:rsid w:val="000E3615"/>
    <w:rsid w:val="000F7A04"/>
    <w:rsid w:val="001F7BCE"/>
    <w:rsid w:val="002060B6"/>
    <w:rsid w:val="002C549D"/>
    <w:rsid w:val="00477207"/>
    <w:rsid w:val="004D669A"/>
    <w:rsid w:val="0050261C"/>
    <w:rsid w:val="00576E26"/>
    <w:rsid w:val="00591F0C"/>
    <w:rsid w:val="005B6059"/>
    <w:rsid w:val="006927F9"/>
    <w:rsid w:val="00694D99"/>
    <w:rsid w:val="006C6ABE"/>
    <w:rsid w:val="00704339"/>
    <w:rsid w:val="00784733"/>
    <w:rsid w:val="007D2077"/>
    <w:rsid w:val="0081082E"/>
    <w:rsid w:val="008A14D8"/>
    <w:rsid w:val="00940069"/>
    <w:rsid w:val="00A740E3"/>
    <w:rsid w:val="00B14B4C"/>
    <w:rsid w:val="00BA7A7E"/>
    <w:rsid w:val="00C406C0"/>
    <w:rsid w:val="00C62BBC"/>
    <w:rsid w:val="00C63D42"/>
    <w:rsid w:val="00C90097"/>
    <w:rsid w:val="00CD0BE2"/>
    <w:rsid w:val="00D53736"/>
    <w:rsid w:val="00DA1A51"/>
    <w:rsid w:val="00DA7BE3"/>
    <w:rsid w:val="00DF4137"/>
    <w:rsid w:val="00E51B1C"/>
    <w:rsid w:val="00FB52A3"/>
    <w:rsid w:val="02707C95"/>
    <w:rsid w:val="027A72B0"/>
    <w:rsid w:val="069F38CC"/>
    <w:rsid w:val="0877598C"/>
    <w:rsid w:val="0D306068"/>
    <w:rsid w:val="0ED716DE"/>
    <w:rsid w:val="13016A31"/>
    <w:rsid w:val="13A6755D"/>
    <w:rsid w:val="14D50A38"/>
    <w:rsid w:val="15E62FA8"/>
    <w:rsid w:val="160E6118"/>
    <w:rsid w:val="1626651C"/>
    <w:rsid w:val="1A7C0322"/>
    <w:rsid w:val="1AA67BD7"/>
    <w:rsid w:val="1CC91B6E"/>
    <w:rsid w:val="1F697399"/>
    <w:rsid w:val="1F7A5A0A"/>
    <w:rsid w:val="20EE6A13"/>
    <w:rsid w:val="27904217"/>
    <w:rsid w:val="2DCB48CC"/>
    <w:rsid w:val="32C23E23"/>
    <w:rsid w:val="36E602DD"/>
    <w:rsid w:val="3C9405F7"/>
    <w:rsid w:val="3E6555A8"/>
    <w:rsid w:val="3F7C7BA4"/>
    <w:rsid w:val="408614DC"/>
    <w:rsid w:val="46096191"/>
    <w:rsid w:val="47070CF7"/>
    <w:rsid w:val="48022C33"/>
    <w:rsid w:val="4DD254BD"/>
    <w:rsid w:val="4F5E1BC3"/>
    <w:rsid w:val="50CB6A87"/>
    <w:rsid w:val="5355696C"/>
    <w:rsid w:val="5CE326F4"/>
    <w:rsid w:val="604C0AEB"/>
    <w:rsid w:val="60E37A9B"/>
    <w:rsid w:val="6197135D"/>
    <w:rsid w:val="665B3E9A"/>
    <w:rsid w:val="66D06120"/>
    <w:rsid w:val="6770343A"/>
    <w:rsid w:val="6A626191"/>
    <w:rsid w:val="6CCE3A5E"/>
    <w:rsid w:val="6D9B07DA"/>
    <w:rsid w:val="72E032D7"/>
    <w:rsid w:val="77735610"/>
    <w:rsid w:val="78ED018F"/>
    <w:rsid w:val="796B28CB"/>
    <w:rsid w:val="7A3D118F"/>
    <w:rsid w:val="7A9440E6"/>
    <w:rsid w:val="7C8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_"/>
    <w:basedOn w:val="5"/>
    <w:link w:val="12"/>
    <w:qFormat/>
    <w:uiPriority w:val="0"/>
    <w:rPr>
      <w:spacing w:val="-30"/>
      <w:sz w:val="27"/>
      <w:szCs w:val="27"/>
      <w:shd w:val="clear" w:color="auto" w:fill="FFFFFF"/>
    </w:rPr>
  </w:style>
  <w:style w:type="paragraph" w:customStyle="1" w:styleId="12">
    <w:name w:val="正文文本2"/>
    <w:basedOn w:val="1"/>
    <w:link w:val="11"/>
    <w:qFormat/>
    <w:uiPriority w:val="0"/>
    <w:pPr>
      <w:shd w:val="clear" w:color="auto" w:fill="FFFFFF"/>
      <w:spacing w:after="180" w:line="0" w:lineRule="atLeast"/>
      <w:jc w:val="right"/>
    </w:pPr>
    <w:rPr>
      <w:rFonts w:ascii="Times New Roman" w:hAnsi="Times New Roman" w:eastAsia="宋体" w:cs="Times New Roman"/>
      <w:spacing w:val="-30"/>
      <w:kern w:val="0"/>
      <w:sz w:val="27"/>
      <w:szCs w:val="27"/>
    </w:rPr>
  </w:style>
  <w:style w:type="character" w:customStyle="1" w:styleId="13">
    <w:name w:val="标题 #1_"/>
    <w:basedOn w:val="5"/>
    <w:link w:val="14"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14">
    <w:name w:val="标题 #1"/>
    <w:basedOn w:val="1"/>
    <w:link w:val="13"/>
    <w:qFormat/>
    <w:uiPriority w:val="0"/>
    <w:pPr>
      <w:shd w:val="clear" w:color="auto" w:fill="FFFFFF"/>
      <w:spacing w:before="180" w:after="60" w:line="0" w:lineRule="atLeast"/>
      <w:jc w:val="center"/>
      <w:outlineLvl w:val="0"/>
    </w:pPr>
    <w:rPr>
      <w:rFonts w:ascii="黑体" w:hAnsi="黑体" w:eastAsia="黑体" w:cs="黑体"/>
      <w:kern w:val="0"/>
      <w:sz w:val="29"/>
      <w:szCs w:val="29"/>
    </w:rPr>
  </w:style>
  <w:style w:type="character" w:customStyle="1" w:styleId="15">
    <w:name w:val="表格标题_"/>
    <w:basedOn w:val="5"/>
    <w:link w:val="16"/>
    <w:qFormat/>
    <w:uiPriority w:val="0"/>
    <w:rPr>
      <w:rFonts w:ascii="黑体" w:hAnsi="黑体" w:eastAsia="黑体" w:cs="黑体"/>
      <w:sz w:val="19"/>
      <w:szCs w:val="19"/>
      <w:shd w:val="clear" w:color="auto" w:fill="FFFFFF"/>
    </w:rPr>
  </w:style>
  <w:style w:type="paragraph" w:customStyle="1" w:styleId="16">
    <w:name w:val="表格标题"/>
    <w:basedOn w:val="1"/>
    <w:link w:val="15"/>
    <w:qFormat/>
    <w:uiPriority w:val="0"/>
    <w:pPr>
      <w:shd w:val="clear" w:color="auto" w:fill="FFFFFF"/>
      <w:spacing w:line="0" w:lineRule="atLeast"/>
      <w:jc w:val="left"/>
    </w:pPr>
    <w:rPr>
      <w:rFonts w:ascii="黑体" w:hAnsi="黑体" w:eastAsia="黑体" w:cs="黑体"/>
      <w:kern w:val="0"/>
      <w:sz w:val="19"/>
      <w:szCs w:val="19"/>
    </w:rPr>
  </w:style>
  <w:style w:type="character" w:customStyle="1" w:styleId="17">
    <w:name w:val="正文文本 + SimHei"/>
    <w:basedOn w:val="11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19"/>
      <w:szCs w:val="19"/>
      <w:shd w:val="clear" w:color="auto" w:fill="FFFFFF"/>
      <w:lang w:val="zh-TW"/>
    </w:rPr>
  </w:style>
  <w:style w:type="character" w:customStyle="1" w:styleId="18">
    <w:name w:val="正文文本1"/>
    <w:basedOn w:val="11"/>
    <w:qFormat/>
    <w:uiPriority w:val="0"/>
    <w:rPr>
      <w:rFonts w:ascii="Courier New" w:hAnsi="Courier New" w:eastAsia="Courier New" w:cs="Courier New"/>
      <w:color w:val="000000"/>
      <w:spacing w:val="-30"/>
      <w:w w:val="100"/>
      <w:position w:val="0"/>
      <w:sz w:val="27"/>
      <w:szCs w:val="27"/>
      <w:shd w:val="clear" w:color="auto" w:fill="FFFF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5C92F-CC67-4FC1-BDC7-7D559AF63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4291</Words>
  <Characters>4014</Characters>
  <Lines>33</Lines>
  <Paragraphs>16</Paragraphs>
  <ScaleCrop>false</ScaleCrop>
  <LinksUpToDate>false</LinksUpToDate>
  <CharactersWithSpaces>8289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2018-04-10T07:40:29Z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