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0C3B" w:rsidRPr="00860C3B" w:rsidRDefault="00860C3B" w:rsidP="00860C3B">
      <w:pPr>
        <w:widowControl/>
        <w:spacing w:before="156" w:after="156" w:line="360" w:lineRule="auto"/>
        <w:rPr>
          <w:rFonts w:ascii="黑体" w:eastAsia="黑体" w:hAnsi="黑体" w:cs="黑体"/>
          <w:b/>
          <w:bCs/>
          <w:szCs w:val="32"/>
        </w:rPr>
      </w:pPr>
      <w:r w:rsidRPr="00860C3B">
        <w:rPr>
          <w:rFonts w:ascii="黑体" w:eastAsia="黑体" w:hAnsi="黑体" w:cs="黑体" w:hint="eastAsia"/>
          <w:szCs w:val="32"/>
        </w:rPr>
        <w:t>附件5</w:t>
      </w:r>
    </w:p>
    <w:p w:rsidR="00860C3B" w:rsidRPr="00860C3B" w:rsidRDefault="00860C3B" w:rsidP="00860C3B">
      <w:pPr>
        <w:widowControl/>
        <w:spacing w:before="156" w:after="156" w:line="56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860C3B">
        <w:rPr>
          <w:rFonts w:ascii="宋体" w:eastAsia="宋体" w:hAnsi="宋体" w:cs="宋体" w:hint="eastAsia"/>
          <w:b/>
          <w:bCs/>
          <w:sz w:val="44"/>
          <w:szCs w:val="44"/>
        </w:rPr>
        <w:t>办公场所和公共场所新冠肺炎</w:t>
      </w:r>
    </w:p>
    <w:p w:rsidR="00860C3B" w:rsidRPr="00860C3B" w:rsidRDefault="00860C3B" w:rsidP="00860C3B">
      <w:pPr>
        <w:widowControl/>
        <w:spacing w:before="156" w:after="156" w:line="560" w:lineRule="exact"/>
        <w:jc w:val="center"/>
        <w:rPr>
          <w:rFonts w:ascii="宋体" w:eastAsia="宋体" w:hAnsi="宋体" w:cs="宋体"/>
          <w:b/>
          <w:bCs/>
          <w:sz w:val="44"/>
          <w:szCs w:val="44"/>
        </w:rPr>
      </w:pPr>
      <w:r w:rsidRPr="00860C3B">
        <w:rPr>
          <w:rFonts w:ascii="宋体" w:eastAsia="宋体" w:hAnsi="宋体" w:cs="宋体" w:hint="eastAsia"/>
          <w:b/>
          <w:bCs/>
          <w:sz w:val="44"/>
          <w:szCs w:val="44"/>
        </w:rPr>
        <w:t>防控技术方案</w:t>
      </w:r>
    </w:p>
    <w:p w:rsidR="00860C3B" w:rsidRPr="00860C3B" w:rsidRDefault="00860C3B" w:rsidP="00860C3B">
      <w:pPr>
        <w:spacing w:line="360" w:lineRule="auto"/>
        <w:rPr>
          <w:rFonts w:ascii="黑体" w:eastAsia="黑体" w:hAnsi="黑体"/>
          <w:szCs w:val="32"/>
        </w:rPr>
      </w:pPr>
    </w:p>
    <w:p w:rsidR="00860C3B" w:rsidRPr="00860C3B" w:rsidRDefault="00860C3B" w:rsidP="00860C3B">
      <w:pPr>
        <w:spacing w:line="360" w:lineRule="auto"/>
        <w:ind w:firstLineChars="200" w:firstLine="640"/>
        <w:rPr>
          <w:rFonts w:ascii="黑体" w:eastAsia="黑体" w:hAnsi="黑体"/>
          <w:szCs w:val="32"/>
        </w:rPr>
      </w:pPr>
      <w:r w:rsidRPr="00860C3B">
        <w:rPr>
          <w:rFonts w:ascii="黑体" w:eastAsia="黑体" w:hAnsi="黑体" w:hint="eastAsia"/>
          <w:szCs w:val="32"/>
        </w:rPr>
        <w:t xml:space="preserve">  一、工作前的准备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（一）保障防护物资配备。准备口罩、消毒剂、洗手液、速干手消毒剂、体温计等防控物资。强化人员培训。安排专人进行消毒操作规程和疫情防控措施的培训，提升疫情防控和应急处置能力。   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（二）在办公场所和公共场所入口处要提醒人员，必要时佩戴口罩。在醒目位置张贴健康提示，利用各种显示屏宣传新冠肺炎及其他传染病防控知识。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（三）可增设废弃口罩专用垃圾桶，用于投放使用过的口罩，并注意及时清理。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（四）预防性消毒。日常以通风换气和清洁卫生为主，同时对接触较多的公用物品和部位进行预防性消毒。必要时对地面、墙壁等进行预防性消毒。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（五）对员工进行健康监测。实行每日健康监测制度，建立体温监测登记本。外地返回工作人员需进行登记，并按属地管理原则进行管理。每天上班前应当对员工进行体温测量。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lastRenderedPageBreak/>
        <w:t xml:space="preserve">    （六）健康教育。对复工人员发放宣传手册，在办公场所和公共场所人流量大的地方张贴卫生防护海报，播放宣传视频，以及通过微信公众号、微博定向推送防护知识资料。</w:t>
      </w:r>
    </w:p>
    <w:p w:rsidR="00860C3B" w:rsidRPr="00860C3B" w:rsidRDefault="00860C3B" w:rsidP="00860C3B">
      <w:pPr>
        <w:spacing w:line="360" w:lineRule="auto"/>
        <w:rPr>
          <w:rFonts w:ascii="黑体" w:eastAsia="黑体" w:hAnsi="黑体"/>
          <w:szCs w:val="32"/>
        </w:rPr>
      </w:pPr>
      <w:r w:rsidRPr="00860C3B">
        <w:rPr>
          <w:rFonts w:ascii="黑体" w:eastAsia="黑体" w:hAnsi="黑体" w:hint="eastAsia"/>
          <w:szCs w:val="32"/>
        </w:rPr>
        <w:t>二、场所内的卫生要求</w:t>
      </w:r>
    </w:p>
    <w:p w:rsidR="00860C3B" w:rsidRPr="00860C3B" w:rsidRDefault="00860C3B" w:rsidP="00860C3B">
      <w:pPr>
        <w:spacing w:line="360" w:lineRule="auto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>（一）通风换气。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1.优先打开窗户，采用自然通风。有条件的可以开启排风扇等抽气装置以加强室内空气流动。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2.使用集中空调通风系统时，应当保证集中空调通风系统运转正常。应关闭回风，使用全新风运行，确保室内有足够的新风量。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3.应当保证厢式电梯的排气扇、地下车库通风系统运转正常。</w:t>
      </w:r>
    </w:p>
    <w:p w:rsidR="00860C3B" w:rsidRPr="00860C3B" w:rsidRDefault="00860C3B" w:rsidP="00860C3B">
      <w:pPr>
        <w:spacing w:line="360" w:lineRule="auto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 xml:space="preserve">  （二）空调运行。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1.采用全新风方式运行并关闭空调加湿功能，确保新风直接取自室外、进风口清洁、出风口通畅。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2.定期对空调进风口、出风口消毒采用有效氯500 mg/L的消毒液擦拭；加强对风机盘管的凝结水盘、冷却水的清洁消毒；空调通风系统的清洗消毒按照《公共场所集中空调通风系统清洗消毒规范》进行。</w:t>
      </w:r>
    </w:p>
    <w:p w:rsidR="00860C3B" w:rsidRPr="00860C3B" w:rsidRDefault="00860C3B" w:rsidP="00860C3B">
      <w:pPr>
        <w:spacing w:line="360" w:lineRule="auto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>（三）垃圾收集处理。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1.分类收集，及时清运。普通垃圾放入黑色塑料袋，口罩等防护用品垃圾按照生活垃圾分类处理。垃圾筒及垃圾点周</w:t>
      </w:r>
      <w:r w:rsidRPr="00860C3B">
        <w:rPr>
          <w:rFonts w:ascii="仿宋_GB2312" w:hAnsi="仿宋_GB2312" w:cs="仿宋_GB2312" w:hint="eastAsia"/>
          <w:szCs w:val="32"/>
        </w:rPr>
        <w:lastRenderedPageBreak/>
        <w:t>围无散落，垃圾存放点各类垃圾及时清运，垃圾无超时超量堆放。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2.清洁消毒。垃圾转运车和垃圾筒保持清洁，可定期用有效氯500mg/L的含氯消毒剂喷洒或擦拭消毒；垃圾点墙壁、地面应保持清洁，可定期用有效氯500mg/L的含氯消毒液喷洒。</w:t>
      </w:r>
    </w:p>
    <w:p w:rsidR="00860C3B" w:rsidRPr="00860C3B" w:rsidRDefault="00860C3B" w:rsidP="00860C3B">
      <w:pPr>
        <w:spacing w:line="360" w:lineRule="auto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>（四）自动扶梯、厢式电梯。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1.建议尽量避免乘坐厢式电梯，乘坐时应当佩戴口罩。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2.厢式电梯的地面、侧壁应当保持清洁，每日消毒2次。</w:t>
      </w:r>
    </w:p>
    <w:p w:rsidR="00860C3B" w:rsidRPr="00860C3B" w:rsidRDefault="00860C3B" w:rsidP="00860C3B">
      <w:pPr>
        <w:spacing w:line="360" w:lineRule="auto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  3.电梯按钮、自动扶梯扶手等经常接触部位每日消毒应当不少于3次。</w:t>
      </w:r>
    </w:p>
    <w:p w:rsidR="00860C3B" w:rsidRPr="00860C3B" w:rsidRDefault="00860C3B" w:rsidP="00860C3B">
      <w:pPr>
        <w:spacing w:line="360" w:lineRule="auto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 xml:space="preserve"> （五）地下车库。</w:t>
      </w:r>
    </w:p>
    <w:p w:rsidR="00860C3B" w:rsidRPr="00860C3B" w:rsidRDefault="00860C3B" w:rsidP="00860C3B">
      <w:pPr>
        <w:spacing w:line="360" w:lineRule="auto"/>
        <w:rPr>
          <w:rFonts w:ascii="仿宋" w:eastAsia="仿宋" w:hAnsi="仿宋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 xml:space="preserve">  地下车库的地面应当保持清洁。停车取卡按键等人员经常接触部位每日消毒应当不少于3次。</w:t>
      </w:r>
    </w:p>
    <w:p w:rsidR="00860C3B" w:rsidRPr="00860C3B" w:rsidRDefault="00860C3B" w:rsidP="00860C3B">
      <w:pPr>
        <w:spacing w:line="360" w:lineRule="auto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 xml:space="preserve">  （六）会议室、办公室、多功能厅。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1.保持办公区环境清洁，建议每日通风3次，每次20～30分钟，通风时注意保暖。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2.工作人员应当佩戴口罩，交谈时保持1米以上距离。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3.减少开会频次和会议时长，会议期间温度适宜时应当开窗或开门。建议采用网络视频会议等方式。</w:t>
      </w:r>
    </w:p>
    <w:p w:rsidR="00860C3B" w:rsidRPr="00860C3B" w:rsidRDefault="00860C3B" w:rsidP="00860C3B">
      <w:pPr>
        <w:spacing w:line="360" w:lineRule="auto"/>
        <w:ind w:firstLineChars="200" w:firstLine="640"/>
        <w:rPr>
          <w:rFonts w:ascii="楷体_GB2312" w:eastAsia="楷体_GB2312" w:hAnsi="楷体_GB2312" w:cs="楷体_GB2312"/>
          <w:kern w:val="0"/>
          <w:szCs w:val="32"/>
        </w:rPr>
      </w:pPr>
      <w:r w:rsidRPr="00860C3B">
        <w:rPr>
          <w:rFonts w:ascii="楷体_GB2312" w:eastAsia="楷体_GB2312" w:hAnsi="楷体_GB2312" w:cs="楷体_GB2312" w:hint="eastAsia"/>
          <w:kern w:val="0"/>
          <w:szCs w:val="32"/>
        </w:rPr>
        <w:t>（七）餐厅餐饮场所（区域）、食堂和茶水间。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1.保持空气流通，以清洁为主，预防性消毒为辅。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lastRenderedPageBreak/>
        <w:t>2.采取有效的分流措施，鼓励打包和外卖，避免人员密集和聚餐活动。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3.餐厅每日消毒1次。</w:t>
      </w:r>
    </w:p>
    <w:p w:rsidR="00860C3B" w:rsidRPr="00860C3B" w:rsidRDefault="00860C3B" w:rsidP="00860C3B">
      <w:pPr>
        <w:spacing w:line="360" w:lineRule="auto"/>
        <w:ind w:firstLine="648"/>
        <w:rPr>
          <w:rFonts w:ascii="楷体_GB2312" w:eastAsia="楷体_GB2312" w:hAnsi="楷体_GB2312" w:cs="楷体_GB2312"/>
          <w:szCs w:val="32"/>
        </w:rPr>
      </w:pPr>
      <w:r w:rsidRPr="00860C3B">
        <w:rPr>
          <w:rFonts w:ascii="楷体_GB2312" w:eastAsia="楷体_GB2312" w:hAnsi="楷体_GB2312" w:cs="楷体_GB2312" w:hint="eastAsia"/>
          <w:szCs w:val="32"/>
        </w:rPr>
        <w:t>（八）卫生间。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1. 加强空气流通。确保洗手盆、地漏等水封隔离效果。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2.每日随时进行卫生清洁，保持地面、墙壁清洁，洗手池无污垢，便池无粪便污物积累。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仿宋_GB2312" w:hAnsi="仿宋_GB2312" w:cs="仿宋_GB2312" w:hint="eastAsia"/>
          <w:szCs w:val="32"/>
        </w:rPr>
        <w:t>3.物品表面消毒用有效氯500 mg/L的含氯消毒剂对公共台面、洗手池、门把手和卫生洁具等物体表面进行擦拭，30分钟后用清水擦拭干净。</w:t>
      </w:r>
    </w:p>
    <w:p w:rsidR="00860C3B" w:rsidRPr="00860C3B" w:rsidRDefault="00860C3B" w:rsidP="00860C3B">
      <w:pPr>
        <w:spacing w:line="360" w:lineRule="auto"/>
        <w:ind w:firstLine="648"/>
        <w:rPr>
          <w:rFonts w:ascii="黑体" w:eastAsia="黑体" w:hAnsi="黑体"/>
          <w:bCs/>
          <w:szCs w:val="32"/>
        </w:rPr>
      </w:pPr>
      <w:r w:rsidRPr="00860C3B">
        <w:rPr>
          <w:rFonts w:ascii="黑体" w:eastAsia="黑体" w:hAnsi="黑体" w:hint="eastAsia"/>
          <w:bCs/>
          <w:szCs w:val="32"/>
        </w:rPr>
        <w:t>三、疫情应对</w:t>
      </w:r>
    </w:p>
    <w:p w:rsidR="00860C3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楷体_GB2312" w:eastAsia="楷体_GB2312" w:hAnsi="楷体_GB2312" w:cs="楷体_GB2312" w:hint="eastAsia"/>
          <w:szCs w:val="32"/>
        </w:rPr>
        <w:t>（一）设置应急区域。</w:t>
      </w:r>
      <w:r w:rsidRPr="00860C3B">
        <w:rPr>
          <w:rFonts w:ascii="仿宋_GB2312" w:hAnsi="仿宋_GB2312" w:cs="仿宋_GB2312" w:hint="eastAsia"/>
          <w:szCs w:val="32"/>
        </w:rPr>
        <w:t>可在办公场所或公共场所内设立应急区域；当出现疑似症状人员时，及时到该区域进行暂时隔离，再按照相关规定处理。</w:t>
      </w:r>
    </w:p>
    <w:p w:rsidR="00860C3B" w:rsidRPr="00860C3B" w:rsidRDefault="00860C3B" w:rsidP="00860C3B">
      <w:pPr>
        <w:spacing w:line="360" w:lineRule="auto"/>
        <w:ind w:firstLine="648"/>
        <w:rPr>
          <w:rFonts w:ascii="黑体" w:eastAsia="黑体" w:hAnsi="黑体"/>
          <w:szCs w:val="32"/>
        </w:rPr>
      </w:pPr>
      <w:r w:rsidRPr="00860C3B">
        <w:rPr>
          <w:rFonts w:ascii="楷体_GB2312" w:eastAsia="楷体_GB2312" w:hAnsi="楷体_GB2312" w:cs="楷体_GB2312" w:hint="eastAsia"/>
          <w:szCs w:val="32"/>
        </w:rPr>
        <w:t>（二）加强健康监测。</w:t>
      </w:r>
      <w:r w:rsidRPr="00860C3B">
        <w:rPr>
          <w:rFonts w:ascii="仿宋_GB2312" w:hAnsi="仿宋_GB2312" w:cs="仿宋_GB2312" w:hint="eastAsia"/>
          <w:szCs w:val="32"/>
        </w:rPr>
        <w:t>员工在岗期间注意自身健康状况监测，按照“早发现、早报告、早隔离、早治疗”的原则做好自我管理。经营单位应当合理安排员工轮休。</w:t>
      </w:r>
    </w:p>
    <w:p w:rsidR="00E3718B" w:rsidRPr="00860C3B" w:rsidRDefault="00860C3B" w:rsidP="00860C3B">
      <w:pPr>
        <w:spacing w:line="360" w:lineRule="auto"/>
        <w:ind w:firstLine="648"/>
        <w:rPr>
          <w:rFonts w:ascii="仿宋_GB2312" w:hAnsi="仿宋_GB2312" w:cs="仿宋_GB2312"/>
          <w:szCs w:val="32"/>
        </w:rPr>
      </w:pPr>
      <w:r w:rsidRPr="00860C3B">
        <w:rPr>
          <w:rFonts w:ascii="楷体_GB2312" w:eastAsia="楷体_GB2312" w:hAnsi="楷体_GB2312" w:cs="楷体_GB2312" w:hint="eastAsia"/>
          <w:szCs w:val="32"/>
        </w:rPr>
        <w:t>（三）出现疑似病例应对。</w:t>
      </w:r>
      <w:r w:rsidRPr="00860C3B">
        <w:rPr>
          <w:rFonts w:ascii="仿宋_GB2312" w:hAnsi="仿宋_GB2312" w:cs="仿宋_GB2312" w:hint="eastAsia"/>
          <w:szCs w:val="32"/>
        </w:rPr>
        <w:t>当员工出现发热、乏力、干咳等可疑症状时，要及时安排就近就医，在专业人员指导下对其工作活动场所及使用的物品进行消毒处理。经营场所须及时向相关部门报告，在专业人员指导下对密切接触者开展排查，实施隔离观察。</w:t>
      </w:r>
      <w:bookmarkStart w:id="0" w:name="_GoBack"/>
      <w:bookmarkEnd w:id="0"/>
    </w:p>
    <w:sectPr w:rsidR="00E3718B" w:rsidRPr="00860C3B" w:rsidSect="004F7E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EF1ABF"/>
    <w:rsid w:val="000D268E"/>
    <w:rsid w:val="00226D2C"/>
    <w:rsid w:val="0023226B"/>
    <w:rsid w:val="00237D2B"/>
    <w:rsid w:val="002D497A"/>
    <w:rsid w:val="00310773"/>
    <w:rsid w:val="00336146"/>
    <w:rsid w:val="00362598"/>
    <w:rsid w:val="00377776"/>
    <w:rsid w:val="003B2CB3"/>
    <w:rsid w:val="003D2A03"/>
    <w:rsid w:val="003E411A"/>
    <w:rsid w:val="004655A2"/>
    <w:rsid w:val="004A70FF"/>
    <w:rsid w:val="004D6681"/>
    <w:rsid w:val="004F355D"/>
    <w:rsid w:val="004F7ED7"/>
    <w:rsid w:val="005126FF"/>
    <w:rsid w:val="00587462"/>
    <w:rsid w:val="005B0B81"/>
    <w:rsid w:val="005E2238"/>
    <w:rsid w:val="00616302"/>
    <w:rsid w:val="006A48E9"/>
    <w:rsid w:val="008219D9"/>
    <w:rsid w:val="00823C4E"/>
    <w:rsid w:val="00860C3B"/>
    <w:rsid w:val="0096006B"/>
    <w:rsid w:val="009A3579"/>
    <w:rsid w:val="00A34B4E"/>
    <w:rsid w:val="00B60665"/>
    <w:rsid w:val="00BB304D"/>
    <w:rsid w:val="00C25A2F"/>
    <w:rsid w:val="00CE1B4F"/>
    <w:rsid w:val="00CF578C"/>
    <w:rsid w:val="00D17F09"/>
    <w:rsid w:val="00D479BB"/>
    <w:rsid w:val="00E3718B"/>
    <w:rsid w:val="00E748D8"/>
    <w:rsid w:val="00E91599"/>
    <w:rsid w:val="00EE514C"/>
    <w:rsid w:val="00EF1ABF"/>
    <w:rsid w:val="00EF1C2A"/>
    <w:rsid w:val="00F253ED"/>
    <w:rsid w:val="00FA1DA4"/>
    <w:rsid w:val="00FA2A00"/>
    <w:rsid w:val="00FF541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304D"/>
    <w:pPr>
      <w:widowControl w:val="0"/>
      <w:jc w:val="both"/>
    </w:pPr>
    <w:rPr>
      <w:rFonts w:ascii="Calibri" w:eastAsia="仿宋_GB2312" w:hAnsi="Calibri" w:cs="Times New Roman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样式1"/>
    <w:basedOn w:val="a"/>
    <w:rsid w:val="00BB304D"/>
    <w:rPr>
      <w:rFonts w:ascii="仿宋_GB2312"/>
      <w:sz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262</Words>
  <Characters>1497</Characters>
  <Application>Microsoft Office Word</Application>
  <DocSecurity>0</DocSecurity>
  <Lines>12</Lines>
  <Paragraphs>3</Paragraphs>
  <ScaleCrop>false</ScaleCrop>
  <Company>Chinese ORG</Company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林泽晟</cp:lastModifiedBy>
  <cp:revision>2</cp:revision>
  <dcterms:created xsi:type="dcterms:W3CDTF">2020-02-28T02:40:00Z</dcterms:created>
  <dcterms:modified xsi:type="dcterms:W3CDTF">2020-02-28T02:40:00Z</dcterms:modified>
</cp:coreProperties>
</file>