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5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574" w:type="dxa"/>
            <w:tcBorders>
              <w:top w:val="nil"/>
              <w:left w:val="nil"/>
              <w:bottom w:val="nil"/>
              <w:right w:val="nil"/>
            </w:tcBorders>
          </w:tcPr>
          <w:p>
            <w:pPr>
              <w:widowControl/>
              <w:rPr>
                <w:color w:val="000000"/>
              </w:rPr>
            </w:pPr>
          </w:p>
        </w:tc>
      </w:tr>
    </w:tbl>
    <w:p>
      <w:pPr>
        <w:pStyle w:val="5"/>
        <w:rPr>
          <w:rFonts w:ascii="Times New Roman"/>
          <w:sz w:val="20"/>
        </w:rPr>
      </w:pPr>
      <w:bookmarkStart w:id="0" w:name="_Hlk54895707"/>
    </w:p>
    <w:p>
      <w:pPr>
        <w:pStyle w:val="5"/>
        <w:rPr>
          <w:rFonts w:ascii="Times New Roman"/>
          <w:sz w:val="20"/>
        </w:rPr>
      </w:pPr>
    </w:p>
    <w:p>
      <w:pPr>
        <w:pStyle w:val="5"/>
        <w:spacing w:before="1"/>
        <w:rPr>
          <w:rFonts w:ascii="Times New Roman"/>
          <w:sz w:val="18"/>
        </w:rPr>
      </w:pPr>
    </w:p>
    <w:p>
      <w:pPr>
        <w:spacing w:before="28"/>
        <w:jc w:val="center"/>
        <w:rPr>
          <w:rFonts w:ascii="黑体" w:eastAsia="黑体"/>
          <w:sz w:val="52"/>
        </w:rPr>
      </w:pPr>
      <w:r>
        <w:rPr>
          <w:rFonts w:hint="eastAsia" w:ascii="黑体" w:hAnsi="宋体" w:eastAsia="黑体" w:cs="宋体"/>
          <w:kern w:val="0"/>
          <w:sz w:val="52"/>
          <w:szCs w:val="22"/>
          <w:lang w:val="zh-CN" w:bidi="zh-CN"/>
        </w:rPr>
        <w:t>交通运输</w:t>
      </w:r>
      <w:r>
        <w:rPr>
          <w:rFonts w:hint="eastAsia" w:ascii="黑体" w:eastAsia="黑体"/>
          <w:sz w:val="52"/>
        </w:rPr>
        <w:t>综合行政执法制式服装和标志技术规范</w:t>
      </w:r>
    </w:p>
    <w:p>
      <w:pPr>
        <w:pStyle w:val="5"/>
        <w:rPr>
          <w:rFonts w:ascii="黑体"/>
          <w:sz w:val="20"/>
        </w:rPr>
      </w:pPr>
    </w:p>
    <w:p>
      <w:pPr>
        <w:pStyle w:val="5"/>
        <w:rPr>
          <w:rFonts w:ascii="黑体"/>
          <w:sz w:val="20"/>
        </w:rPr>
      </w:pPr>
    </w:p>
    <w:p>
      <w:pPr>
        <w:pStyle w:val="5"/>
        <w:rPr>
          <w:rFonts w:ascii="黑体"/>
          <w:sz w:val="20"/>
        </w:rPr>
      </w:pPr>
    </w:p>
    <w:p>
      <w:pPr>
        <w:pStyle w:val="5"/>
        <w:spacing w:before="10"/>
        <w:rPr>
          <w:rFonts w:ascii="黑体"/>
          <w:sz w:val="28"/>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168"/>
        <w:jc w:val="center"/>
        <w:rPr>
          <w:rFonts w:ascii="黑体" w:eastAsia="黑体"/>
          <w:sz w:val="52"/>
        </w:rPr>
      </w:pPr>
      <w:r>
        <w:rPr>
          <w:rFonts w:hint="eastAsia" w:ascii="黑体" w:eastAsia="黑体"/>
          <w:sz w:val="52"/>
        </w:rPr>
        <w:t>女内穿衬衣</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spacing w:before="4"/>
        <w:rPr>
          <w:rFonts w:ascii="黑体"/>
          <w:sz w:val="22"/>
        </w:rPr>
      </w:pPr>
    </w:p>
    <w:p>
      <w:pPr>
        <w:spacing w:before="61"/>
        <w:ind w:left="457"/>
        <w:jc w:val="center"/>
        <w:rPr>
          <w:rFonts w:ascii="黑体" w:eastAsia="黑体"/>
          <w:sz w:val="28"/>
        </w:rPr>
      </w:pPr>
    </w:p>
    <w:p>
      <w:pPr>
        <w:pStyle w:val="5"/>
        <w:spacing w:before="12"/>
        <w:rPr>
          <w:rFonts w:ascii="黑体"/>
          <w:sz w:val="12"/>
        </w:rPr>
      </w:pPr>
    </w:p>
    <w:p>
      <w:pPr>
        <w:spacing w:before="71"/>
        <w:ind w:left="346"/>
        <w:jc w:val="center"/>
        <w:rPr>
          <w:rFonts w:ascii="黑体" w:eastAsia="黑体"/>
          <w:sz w:val="28"/>
        </w:rPr>
        <w:sectPr>
          <w:footerReference r:id="rId4" w:type="first"/>
          <w:footerReference r:id="rId3" w:type="even"/>
          <w:pgSz w:w="11910" w:h="16840"/>
          <w:pgMar w:top="1418" w:right="1276" w:bottom="1134" w:left="1276" w:header="720" w:footer="720" w:gutter="0"/>
          <w:pgNumType w:fmt="decimal"/>
          <w:cols w:space="720" w:num="1"/>
        </w:sectPr>
      </w:pPr>
    </w:p>
    <w:bookmarkEnd w:id="0"/>
    <w:p>
      <w:pPr>
        <w:pStyle w:val="30"/>
      </w:pPr>
      <w:r>
        <w:rPr>
          <w:rFonts w:hint="eastAsia"/>
        </w:rPr>
        <w:t xml:space="preserve"> 女内穿衬衣</w:t>
      </w:r>
    </w:p>
    <w:p>
      <w:pPr>
        <w:pStyle w:val="2"/>
        <w:keepNext/>
        <w:keepLines/>
        <w:numPr>
          <w:ilvl w:val="0"/>
          <w:numId w:val="1"/>
        </w:numPr>
        <w:spacing w:before="340" w:after="240" w:afterLines="100" w:line="240" w:lineRule="auto"/>
        <w:ind w:left="0"/>
        <w:jc w:val="both"/>
      </w:pPr>
      <w:bookmarkStart w:id="1" w:name="_bookmark0"/>
      <w:bookmarkEnd w:id="1"/>
      <w:bookmarkStart w:id="2" w:name="1_范围"/>
      <w:bookmarkEnd w:id="2"/>
      <w:bookmarkStart w:id="3" w:name="_Toc47867498"/>
      <w:r>
        <w:rPr>
          <w:rFonts w:hint="eastAsia"/>
        </w:rPr>
        <w:t>范围</w:t>
      </w:r>
      <w:bookmarkEnd w:id="3"/>
    </w:p>
    <w:p>
      <w:pPr>
        <w:pStyle w:val="15"/>
        <w:spacing w:line="276" w:lineRule="auto"/>
        <w:ind w:firstLine="400"/>
        <w:rPr>
          <w:rFonts w:hAnsi="Times New Roman"/>
          <w:color w:val="000000"/>
        </w:rPr>
      </w:pPr>
      <w:bookmarkStart w:id="4" w:name="_bookmark1"/>
      <w:bookmarkEnd w:id="4"/>
      <w:bookmarkStart w:id="5" w:name="2_规范性引用文件"/>
      <w:bookmarkEnd w:id="5"/>
      <w:bookmarkStart w:id="6" w:name="_Toc47867499"/>
      <w:r>
        <w:rPr>
          <w:rFonts w:hAnsi="Times New Roman"/>
          <w:color w:val="000000"/>
        </w:rPr>
        <w:t>本</w:t>
      </w:r>
      <w:r>
        <w:rPr>
          <w:rFonts w:hint="eastAsia" w:hAnsi="Times New Roman"/>
          <w:color w:val="000000"/>
        </w:rPr>
        <w:t>文件</w:t>
      </w:r>
      <w:r>
        <w:rPr>
          <w:rFonts w:hAnsi="Times New Roman"/>
          <w:color w:val="000000"/>
        </w:rPr>
        <w:t>规定了</w:t>
      </w:r>
      <w:r>
        <w:rPr>
          <w:rFonts w:hint="eastAsia" w:hAnsi="Times New Roman"/>
          <w:color w:val="000000"/>
        </w:rPr>
        <w:t>综合行政</w:t>
      </w:r>
      <w:r>
        <w:rPr>
          <w:rFonts w:hAnsi="Times New Roman"/>
          <w:color w:val="000000"/>
        </w:rPr>
        <w:t>执法制式服装</w:t>
      </w:r>
      <w:r>
        <w:rPr>
          <w:rFonts w:hint="eastAsia" w:hAnsi="Times New Roman"/>
          <w:color w:val="000000"/>
        </w:rPr>
        <w:t>女</w:t>
      </w:r>
      <w:r>
        <w:rPr>
          <w:rFonts w:hAnsi="Times New Roman"/>
          <w:color w:val="000000"/>
        </w:rPr>
        <w:t xml:space="preserve">内穿衬衣的要求、检验规则、包装、运输及贮存。   </w:t>
      </w:r>
    </w:p>
    <w:p>
      <w:pPr>
        <w:pStyle w:val="15"/>
        <w:spacing w:line="276" w:lineRule="auto"/>
        <w:ind w:firstLine="400"/>
        <w:rPr>
          <w:rFonts w:hAnsi="Times New Roman"/>
          <w:color w:val="000000"/>
        </w:rPr>
      </w:pPr>
      <w:r>
        <w:rPr>
          <w:rFonts w:hAnsi="Times New Roman"/>
          <w:color w:val="000000"/>
        </w:rPr>
        <w:t>本</w:t>
      </w:r>
      <w:r>
        <w:rPr>
          <w:rFonts w:hint="eastAsia" w:hAnsi="Times New Roman"/>
          <w:color w:val="000000"/>
        </w:rPr>
        <w:t>文件</w:t>
      </w:r>
      <w:r>
        <w:rPr>
          <w:rFonts w:hAnsi="Times New Roman"/>
          <w:color w:val="000000"/>
        </w:rPr>
        <w:t>适用于</w:t>
      </w:r>
      <w:r>
        <w:rPr>
          <w:rFonts w:hint="eastAsia" w:hAnsi="Times New Roman"/>
          <w:color w:val="000000"/>
        </w:rPr>
        <w:t>综合行政</w:t>
      </w:r>
      <w:r>
        <w:rPr>
          <w:rFonts w:hAnsi="Times New Roman"/>
          <w:color w:val="000000"/>
        </w:rPr>
        <w:t>执法制式服装</w:t>
      </w:r>
      <w:r>
        <w:rPr>
          <w:rFonts w:hint="eastAsia" w:hAnsi="Times New Roman"/>
          <w:color w:val="000000"/>
        </w:rPr>
        <w:t>女</w:t>
      </w:r>
      <w:r>
        <w:rPr>
          <w:rFonts w:hAnsi="Times New Roman"/>
          <w:color w:val="000000"/>
        </w:rPr>
        <w:t>内穿衬衣的</w:t>
      </w:r>
      <w:r>
        <w:rPr>
          <w:rFonts w:hint="eastAsia" w:hAnsi="Times New Roman"/>
          <w:color w:val="000000"/>
        </w:rPr>
        <w:t>订购、</w:t>
      </w:r>
      <w:r>
        <w:rPr>
          <w:rFonts w:hAnsi="Times New Roman"/>
          <w:color w:val="000000"/>
        </w:rPr>
        <w:t>生产、检验与验收。</w:t>
      </w:r>
    </w:p>
    <w:p>
      <w:pPr>
        <w:pStyle w:val="2"/>
        <w:keepNext/>
        <w:keepLines/>
        <w:numPr>
          <w:ilvl w:val="0"/>
          <w:numId w:val="1"/>
        </w:numPr>
        <w:spacing w:before="340" w:after="240" w:afterLines="100" w:line="240" w:lineRule="auto"/>
        <w:ind w:left="0"/>
        <w:jc w:val="both"/>
      </w:pPr>
      <w:r>
        <w:rPr>
          <w:rFonts w:hint="eastAsia"/>
        </w:rPr>
        <w:t>规范性引用文件</w:t>
      </w:r>
      <w:bookmarkEnd w:id="6"/>
    </w:p>
    <w:p>
      <w:pPr>
        <w:pStyle w:val="15"/>
        <w:spacing w:line="276" w:lineRule="auto"/>
        <w:ind w:firstLine="400"/>
        <w:rPr>
          <w:rFonts w:ascii="Times New Roman" w:hAnsi="Times New Roman"/>
          <w:color w:val="000000"/>
        </w:rPr>
      </w:pPr>
      <w:r>
        <w:rPr>
          <w:rFonts w:hint="eastAsia" w:hAnsi="Times New Roman"/>
          <w:color w:val="000000"/>
        </w:rPr>
        <w:t>下列文件中的内容通过文中的规范性引用而构成本文件必不可少的条款。其中，注日期的引用文件，仅该日期对应的版本使用于本文件；不注日期的引用文件，其最新版本（包括所有的修改单）适用于本文件</w:t>
      </w:r>
      <w:r>
        <w:rPr>
          <w:rFonts w:ascii="Times New Roman" w:hAnsi="Times New Roman"/>
          <w:color w:val="000000"/>
        </w:rPr>
        <w:t>。</w:t>
      </w:r>
    </w:p>
    <w:p>
      <w:pPr>
        <w:pStyle w:val="15"/>
        <w:spacing w:line="276" w:lineRule="auto"/>
        <w:ind w:firstLine="400"/>
        <w:rPr>
          <w:rFonts w:ascii="Times New Roman" w:hAnsi="Times New Roman"/>
          <w:color w:val="000000"/>
        </w:rPr>
      </w:pPr>
      <w:r>
        <w:rPr>
          <w:rFonts w:ascii="Times New Roman" w:hAnsi="Times New Roman"/>
          <w:color w:val="000000"/>
        </w:rPr>
        <w:t>GB/T 250</w:t>
      </w:r>
      <w:r>
        <w:rPr>
          <w:rFonts w:hint="eastAsia" w:ascii="Times New Roman" w:hAnsi="Times New Roman"/>
          <w:color w:val="000000"/>
        </w:rPr>
        <w:t xml:space="preserve">  </w:t>
      </w:r>
      <w:r>
        <w:rPr>
          <w:rFonts w:ascii="Times New Roman" w:hAnsi="Times New Roman"/>
          <w:color w:val="000000"/>
        </w:rPr>
        <w:t>纺织品色牢度试验评定变色用灰色样卡</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GB/T 251  纺织品 色牢度试验 评定沾色用灰色样卡</w:t>
      </w:r>
    </w:p>
    <w:p>
      <w:pPr>
        <w:pStyle w:val="15"/>
        <w:spacing w:line="276" w:lineRule="auto"/>
        <w:ind w:firstLine="400"/>
        <w:rPr>
          <w:rFonts w:ascii="Times New Roman" w:hAnsi="Times New Roman"/>
        </w:rPr>
      </w:pPr>
      <w:r>
        <w:rPr>
          <w:rFonts w:ascii="Times New Roman" w:hAnsi="Times New Roman"/>
        </w:rPr>
        <w:t>GB/T 1335.</w:t>
      </w:r>
      <w:r>
        <w:rPr>
          <w:rFonts w:hint="eastAsia" w:ascii="Times New Roman" w:hAnsi="Times New Roman"/>
        </w:rPr>
        <w:t xml:space="preserve">2  </w:t>
      </w:r>
      <w:r>
        <w:rPr>
          <w:rFonts w:ascii="Times New Roman" w:hAnsi="Times New Roman"/>
        </w:rPr>
        <w:t>服装号型</w:t>
      </w:r>
      <w:r>
        <w:rPr>
          <w:rFonts w:hint="eastAsia" w:ascii="Times New Roman" w:hAnsi="Times New Roman"/>
        </w:rPr>
        <w:t>女</w:t>
      </w:r>
      <w:r>
        <w:rPr>
          <w:rFonts w:ascii="Times New Roman" w:hAnsi="Times New Roman"/>
        </w:rPr>
        <w:t>子</w:t>
      </w:r>
    </w:p>
    <w:p>
      <w:pPr>
        <w:spacing w:line="276" w:lineRule="auto"/>
        <w:ind w:firstLine="420" w:firstLineChars="200"/>
        <w:rPr>
          <w:rFonts w:ascii="Times New Roman" w:hAnsi="Times New Roman"/>
          <w:szCs w:val="20"/>
        </w:rPr>
      </w:pPr>
      <w:r>
        <w:rPr>
          <w:rFonts w:hint="eastAsia" w:ascii="Times New Roman" w:hAnsi="Times New Roman" w:cs="Times New Roman"/>
          <w:sz w:val="21"/>
          <w:szCs w:val="20"/>
          <w:lang w:val="en-US" w:bidi="ar-SA"/>
        </w:rPr>
        <w:t>GB/T 2660  衬衫</w:t>
      </w:r>
    </w:p>
    <w:p>
      <w:pPr>
        <w:pStyle w:val="15"/>
        <w:spacing w:line="276" w:lineRule="auto"/>
        <w:ind w:firstLine="400"/>
        <w:rPr>
          <w:rFonts w:ascii="Times New Roman" w:hAnsi="Times New Roman"/>
        </w:rPr>
      </w:pPr>
      <w:r>
        <w:rPr>
          <w:rFonts w:ascii="Times New Roman" w:hAnsi="Times New Roman"/>
        </w:rPr>
        <w:t>GB/T 2910 （所有部分）纺织品</w:t>
      </w:r>
      <w:r>
        <w:rPr>
          <w:rFonts w:ascii="Times New Roman" w:hAnsi="Times New Roman"/>
        </w:rPr>
        <w:tab/>
      </w:r>
      <w:r>
        <w:rPr>
          <w:rFonts w:ascii="Times New Roman" w:hAnsi="Times New Roman"/>
        </w:rPr>
        <w:t>定量化学分析方法</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GB/T 2912.1  纺织品 甲醛的测定 第1部分：游离和水解的甲醛（水萃取法）</w:t>
      </w:r>
    </w:p>
    <w:p>
      <w:pPr>
        <w:pStyle w:val="15"/>
        <w:spacing w:line="276" w:lineRule="auto"/>
        <w:ind w:firstLine="400"/>
        <w:rPr>
          <w:rFonts w:ascii="Times New Roman" w:hAnsi="Times New Roman"/>
        </w:rPr>
      </w:pPr>
      <w:r>
        <w:rPr>
          <w:rFonts w:ascii="Times New Roman" w:hAnsi="Times New Roman"/>
        </w:rPr>
        <w:t>GB/T 3819  纺织品织物折痕回复性的测定回复角法</w:t>
      </w:r>
    </w:p>
    <w:p>
      <w:pPr>
        <w:pStyle w:val="15"/>
        <w:spacing w:line="276" w:lineRule="auto"/>
        <w:ind w:firstLine="400"/>
        <w:rPr>
          <w:rFonts w:ascii="Times New Roman" w:hAnsi="Times New Roman"/>
        </w:rPr>
      </w:pPr>
      <w:r>
        <w:rPr>
          <w:rFonts w:ascii="Times New Roman" w:hAnsi="Times New Roman"/>
        </w:rPr>
        <w:t>GB/T 3920  纺织品色牢度试验耐摩擦色牢度</w:t>
      </w:r>
    </w:p>
    <w:p>
      <w:pPr>
        <w:pStyle w:val="15"/>
        <w:spacing w:line="276" w:lineRule="auto"/>
        <w:ind w:firstLine="400"/>
        <w:rPr>
          <w:rFonts w:ascii="Times New Roman" w:hAnsi="Times New Roman"/>
        </w:rPr>
      </w:pPr>
      <w:r>
        <w:rPr>
          <w:rFonts w:ascii="Times New Roman" w:hAnsi="Times New Roman"/>
        </w:rPr>
        <w:t>GB/T 3921</w:t>
      </w:r>
      <w:r>
        <w:rPr>
          <w:rFonts w:hint="eastAsia" w:ascii="Times New Roman" w:hAnsi="Times New Roman"/>
        </w:rPr>
        <w:t xml:space="preserve">  </w:t>
      </w:r>
      <w:r>
        <w:rPr>
          <w:rFonts w:ascii="Times New Roman" w:hAnsi="Times New Roman"/>
        </w:rPr>
        <w:t>纺织品色牢度试验耐皂洗色牢度</w:t>
      </w:r>
    </w:p>
    <w:p>
      <w:pPr>
        <w:pStyle w:val="15"/>
        <w:spacing w:line="276" w:lineRule="auto"/>
        <w:ind w:firstLine="400"/>
        <w:rPr>
          <w:rFonts w:ascii="Times New Roman" w:hAnsi="Times New Roman"/>
        </w:rPr>
      </w:pPr>
      <w:r>
        <w:rPr>
          <w:rFonts w:ascii="Times New Roman" w:hAnsi="Times New Roman"/>
        </w:rPr>
        <w:t>GB/T 3922  纺织品耐汗渍色牢度试验方法</w:t>
      </w:r>
    </w:p>
    <w:p>
      <w:pPr>
        <w:pStyle w:val="15"/>
        <w:spacing w:line="276" w:lineRule="auto"/>
        <w:ind w:firstLine="400"/>
        <w:rPr>
          <w:rFonts w:ascii="Times New Roman" w:hAnsi="Times New Roman"/>
        </w:rPr>
      </w:pPr>
      <w:r>
        <w:rPr>
          <w:rFonts w:ascii="Times New Roman" w:hAnsi="Times New Roman"/>
        </w:rPr>
        <w:t>GB/T 3923.1  纺织品织物拉伸性能第1部分：断裂强力和断裂伸长率的测定条样法</w:t>
      </w:r>
    </w:p>
    <w:p>
      <w:pPr>
        <w:pStyle w:val="15"/>
        <w:spacing w:line="276" w:lineRule="auto"/>
        <w:ind w:firstLine="400"/>
        <w:rPr>
          <w:rFonts w:ascii="Times New Roman" w:hAnsi="Times New Roman"/>
        </w:rPr>
      </w:pPr>
      <w:r>
        <w:rPr>
          <w:rFonts w:ascii="Times New Roman" w:hAnsi="Times New Roman"/>
        </w:rPr>
        <w:t>GB/T 4666  纺织品织物长度和幅宽的测定</w:t>
      </w:r>
    </w:p>
    <w:p>
      <w:pPr>
        <w:pStyle w:val="15"/>
        <w:spacing w:line="276" w:lineRule="auto"/>
        <w:ind w:firstLine="400"/>
        <w:rPr>
          <w:rFonts w:ascii="Times New Roman" w:hAnsi="Times New Roman"/>
          <w:color w:val="000000"/>
        </w:rPr>
      </w:pPr>
      <w:r>
        <w:rPr>
          <w:rFonts w:ascii="Times New Roman" w:hAnsi="Times New Roman"/>
          <w:color w:val="000000"/>
        </w:rPr>
        <w:t>GB/T 4668  机织物密度的测定</w:t>
      </w:r>
    </w:p>
    <w:p>
      <w:pPr>
        <w:pStyle w:val="15"/>
        <w:spacing w:line="276" w:lineRule="auto"/>
        <w:ind w:firstLine="400"/>
        <w:rPr>
          <w:rFonts w:ascii="Times New Roman" w:hAnsi="Times New Roman"/>
          <w:color w:val="000000"/>
        </w:rPr>
      </w:pPr>
      <w:r>
        <w:rPr>
          <w:rFonts w:ascii="Times New Roman" w:hAnsi="Times New Roman"/>
          <w:color w:val="000000"/>
        </w:rPr>
        <w:t>GB/T 4669  机织物单位长度质量和单位面积质量的测定</w:t>
      </w:r>
    </w:p>
    <w:p>
      <w:pPr>
        <w:pStyle w:val="15"/>
        <w:spacing w:line="276" w:lineRule="auto"/>
        <w:ind w:firstLine="400"/>
        <w:rPr>
          <w:rFonts w:ascii="Times New Roman" w:hAnsi="Times New Roman"/>
          <w:color w:val="000000"/>
        </w:rPr>
      </w:pPr>
      <w:r>
        <w:rPr>
          <w:rFonts w:hint="eastAsia" w:ascii="Times New Roman" w:hAnsi="Times New Roman"/>
          <w:color w:val="000000"/>
        </w:rPr>
        <w:t>GB/T 5296.4  消费品使用说明第4部分：纺织品和服装服装标识要求</w:t>
      </w:r>
    </w:p>
    <w:p>
      <w:pPr>
        <w:pStyle w:val="15"/>
        <w:spacing w:line="276" w:lineRule="auto"/>
        <w:ind w:firstLine="400"/>
        <w:rPr>
          <w:rFonts w:ascii="Times New Roman" w:hAnsi="Times New Roman"/>
          <w:color w:val="000000"/>
        </w:rPr>
      </w:pPr>
      <w:r>
        <w:rPr>
          <w:rFonts w:ascii="Times New Roman" w:hAnsi="Times New Roman"/>
          <w:color w:val="000000"/>
        </w:rPr>
        <w:t>GB/T 6152  纺织品色牢度试验耐热压色牢度</w:t>
      </w:r>
    </w:p>
    <w:p>
      <w:pPr>
        <w:pStyle w:val="15"/>
        <w:spacing w:line="276" w:lineRule="auto"/>
        <w:ind w:firstLine="400"/>
        <w:rPr>
          <w:rFonts w:ascii="Times New Roman" w:hAnsi="Times New Roman"/>
          <w:color w:val="000000"/>
        </w:rPr>
      </w:pPr>
      <w:r>
        <w:rPr>
          <w:rFonts w:ascii="Times New Roman" w:hAnsi="Times New Roman"/>
          <w:color w:val="000000"/>
        </w:rPr>
        <w:t>GB/T 6836  缝纫线</w:t>
      </w:r>
    </w:p>
    <w:p>
      <w:pPr>
        <w:pStyle w:val="15"/>
        <w:spacing w:line="276" w:lineRule="auto"/>
        <w:ind w:firstLine="400"/>
        <w:rPr>
          <w:rFonts w:ascii="Times New Roman" w:hAnsi="Times New Roman"/>
          <w:color w:val="000000"/>
        </w:rPr>
      </w:pPr>
      <w:r>
        <w:rPr>
          <w:rFonts w:ascii="Times New Roman" w:hAnsi="Times New Roman"/>
          <w:color w:val="000000"/>
        </w:rPr>
        <w:t>GB/T 8427  纺织品色牢度试验耐人造光色牢度：氙弧</w:t>
      </w:r>
    </w:p>
    <w:p>
      <w:pPr>
        <w:pStyle w:val="15"/>
        <w:spacing w:line="276" w:lineRule="auto"/>
        <w:ind w:firstLine="400"/>
        <w:rPr>
          <w:rFonts w:ascii="Times New Roman" w:hAnsi="Times New Roman"/>
          <w:color w:val="000000"/>
        </w:rPr>
      </w:pPr>
      <w:r>
        <w:rPr>
          <w:rFonts w:ascii="Times New Roman" w:hAnsi="Times New Roman"/>
          <w:color w:val="000000"/>
        </w:rPr>
        <w:t>GB/T 8628  纺织品测定尺寸变化的试验中织物试样和服装的准备、标记及测量</w:t>
      </w:r>
    </w:p>
    <w:p>
      <w:pPr>
        <w:pStyle w:val="15"/>
        <w:spacing w:line="276" w:lineRule="auto"/>
        <w:ind w:firstLine="400"/>
        <w:rPr>
          <w:rFonts w:ascii="Times New Roman" w:hAnsi="Times New Roman"/>
          <w:color w:val="000000"/>
        </w:rPr>
      </w:pPr>
      <w:r>
        <w:rPr>
          <w:rFonts w:ascii="Times New Roman" w:hAnsi="Times New Roman"/>
          <w:color w:val="000000"/>
        </w:rPr>
        <w:t>GB/T 8629  纺织品试验用家庭洗涤和干燥程序</w:t>
      </w:r>
    </w:p>
    <w:p>
      <w:pPr>
        <w:pStyle w:val="15"/>
        <w:spacing w:line="276" w:lineRule="auto"/>
        <w:ind w:firstLine="400"/>
        <w:rPr>
          <w:rFonts w:ascii="Times New Roman" w:hAnsi="Times New Roman"/>
          <w:color w:val="000000"/>
        </w:rPr>
      </w:pPr>
      <w:r>
        <w:rPr>
          <w:rFonts w:ascii="Times New Roman" w:hAnsi="Times New Roman"/>
          <w:color w:val="000000"/>
        </w:rPr>
        <w:t>GB/T 8630  纺织品洗涤和干燥时尺寸变化的测定</w:t>
      </w:r>
    </w:p>
    <w:p>
      <w:pPr>
        <w:pStyle w:val="15"/>
        <w:spacing w:line="276" w:lineRule="auto"/>
        <w:ind w:firstLine="400"/>
        <w:rPr>
          <w:rFonts w:ascii="Times New Roman" w:hAnsi="Times New Roman"/>
          <w:color w:val="000000"/>
        </w:rPr>
      </w:pPr>
      <w:r>
        <w:rPr>
          <w:rFonts w:ascii="Times New Roman" w:hAnsi="Times New Roman"/>
          <w:color w:val="000000"/>
        </w:rPr>
        <w:t>GB</w:t>
      </w:r>
      <w:r>
        <w:rPr>
          <w:rFonts w:hint="eastAsia" w:ascii="Times New Roman" w:hAnsi="Times New Roman"/>
          <w:color w:val="000000"/>
        </w:rPr>
        <w:t>/T</w:t>
      </w:r>
      <w:r>
        <w:rPr>
          <w:rFonts w:ascii="Times New Roman" w:hAnsi="Times New Roman"/>
          <w:color w:val="000000"/>
        </w:rPr>
        <w:t xml:space="preserve"> 18401  国家纺织产品基本安全技术规范</w:t>
      </w:r>
    </w:p>
    <w:p>
      <w:pPr>
        <w:pStyle w:val="15"/>
        <w:spacing w:line="276" w:lineRule="auto"/>
        <w:ind w:firstLine="400"/>
        <w:rPr>
          <w:rFonts w:ascii="Times New Roman" w:hAnsi="Times New Roman"/>
          <w:color w:val="000000"/>
        </w:rPr>
      </w:pPr>
      <w:r>
        <w:rPr>
          <w:rFonts w:ascii="Times New Roman" w:hAnsi="Times New Roman"/>
          <w:color w:val="000000"/>
        </w:rPr>
        <w:t>GB/T</w:t>
      </w:r>
      <w:r>
        <w:rPr>
          <w:rFonts w:hint="eastAsia" w:ascii="Times New Roman" w:hAnsi="Times New Roman"/>
          <w:color w:val="000000"/>
        </w:rPr>
        <w:t xml:space="preserve"> </w:t>
      </w:r>
      <w:r>
        <w:rPr>
          <w:rFonts w:ascii="Times New Roman" w:hAnsi="Times New Roman"/>
          <w:color w:val="000000"/>
        </w:rPr>
        <w:t>22701  职业服装检验规则</w:t>
      </w:r>
    </w:p>
    <w:p>
      <w:pPr>
        <w:pStyle w:val="15"/>
        <w:spacing w:line="276" w:lineRule="auto"/>
        <w:ind w:firstLine="400"/>
        <w:rPr>
          <w:rFonts w:ascii="Times New Roman" w:hAnsi="Times New Roman"/>
          <w:color w:val="000000"/>
        </w:rPr>
      </w:pPr>
      <w:r>
        <w:rPr>
          <w:rFonts w:ascii="Times New Roman" w:hAnsi="Times New Roman"/>
          <w:color w:val="000000"/>
        </w:rPr>
        <w:t>GB/T 29256.5</w:t>
      </w:r>
      <w:r>
        <w:rPr>
          <w:rFonts w:hint="eastAsia" w:ascii="Times New Roman" w:hAnsi="Times New Roman"/>
          <w:color w:val="000000"/>
        </w:rPr>
        <w:t xml:space="preserve">  </w:t>
      </w:r>
      <w:r>
        <w:rPr>
          <w:rFonts w:ascii="Times New Roman" w:hAnsi="Times New Roman"/>
          <w:color w:val="000000"/>
        </w:rPr>
        <w:t>纺织品机织物结构分析方法第5部分：织物中拆下纱线线密度的测定</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GB/T 29862  纺织品纤维含量的标识</w:t>
      </w:r>
    </w:p>
    <w:p>
      <w:pPr>
        <w:pStyle w:val="15"/>
        <w:spacing w:line="276" w:lineRule="auto"/>
        <w:ind w:firstLine="400"/>
        <w:rPr>
          <w:rFonts w:ascii="Times New Roman" w:hAnsi="Times New Roman"/>
        </w:rPr>
      </w:pPr>
      <w:r>
        <w:rPr>
          <w:rFonts w:ascii="Times New Roman" w:hAnsi="Times New Roman"/>
        </w:rPr>
        <w:t>FZ/T</w:t>
      </w:r>
      <w:r>
        <w:rPr>
          <w:rFonts w:hint="eastAsia" w:ascii="Times New Roman" w:hAnsi="Times New Roman"/>
        </w:rPr>
        <w:t xml:space="preserve"> </w:t>
      </w:r>
      <w:r>
        <w:rPr>
          <w:rFonts w:ascii="Times New Roman" w:hAnsi="Times New Roman"/>
        </w:rPr>
        <w:t>01057</w:t>
      </w:r>
      <w:r>
        <w:rPr>
          <w:rFonts w:hint="eastAsia" w:ascii="Times New Roman" w:hAnsi="Times New Roman"/>
        </w:rPr>
        <w:t xml:space="preserve">  (所有部分)</w:t>
      </w:r>
      <w:r>
        <w:rPr>
          <w:rFonts w:ascii="Times New Roman" w:hAnsi="Times New Roman"/>
        </w:rPr>
        <w:t>纺织纤维鉴别试验方法</w:t>
      </w:r>
    </w:p>
    <w:p>
      <w:pPr>
        <w:pStyle w:val="15"/>
        <w:spacing w:line="276" w:lineRule="auto"/>
        <w:ind w:firstLine="400"/>
        <w:rPr>
          <w:rFonts w:ascii="Times New Roman" w:hAnsi="Times New Roman"/>
        </w:rPr>
      </w:pPr>
      <w:r>
        <w:rPr>
          <w:rFonts w:hint="eastAsia" w:ascii="Times New Roman" w:hAnsi="Times New Roman"/>
        </w:rPr>
        <w:t>FZ/T 01032  织物及制品缝纫损伤的试验方法</w:t>
      </w:r>
    </w:p>
    <w:p>
      <w:pPr>
        <w:spacing w:line="276" w:lineRule="auto"/>
        <w:ind w:firstLine="440" w:firstLineChars="200"/>
        <w:rPr>
          <w:rFonts w:ascii="Times New Roman" w:hAnsi="Times New Roman" w:cs="Times New Roman"/>
          <w:sz w:val="21"/>
          <w:szCs w:val="20"/>
          <w:lang w:val="en-US" w:bidi="ar-SA"/>
        </w:rPr>
      </w:pPr>
      <w:r>
        <w:rPr>
          <w:rFonts w:hint="eastAsia" w:ascii="Times New Roman" w:hAnsi="Times New Roman"/>
          <w:szCs w:val="20"/>
        </w:rPr>
        <w:t xml:space="preserve">FZ/T 01081  </w:t>
      </w:r>
      <w:r>
        <w:rPr>
          <w:rFonts w:hint="eastAsia" w:ascii="Times New Roman" w:hAnsi="Times New Roman" w:cs="Times New Roman"/>
          <w:sz w:val="21"/>
          <w:szCs w:val="20"/>
          <w:lang w:val="en-US" w:bidi="ar-SA"/>
        </w:rPr>
        <w:t>粘合衬热熔胶涂布量试验方法</w:t>
      </w:r>
    </w:p>
    <w:p>
      <w:pPr>
        <w:pStyle w:val="15"/>
        <w:spacing w:line="276" w:lineRule="auto"/>
        <w:ind w:firstLine="400"/>
        <w:rPr>
          <w:rFonts w:ascii="Times New Roman" w:hAnsi="Times New Roman"/>
        </w:rPr>
      </w:pPr>
      <w:r>
        <w:rPr>
          <w:rFonts w:hint="eastAsia" w:ascii="Times New Roman" w:hAnsi="Times New Roman"/>
        </w:rPr>
        <w:t>FZ/T 01085  粘合衬剥离强力试验方法</w:t>
      </w:r>
    </w:p>
    <w:p>
      <w:pPr>
        <w:tabs>
          <w:tab w:val="left" w:pos="584"/>
        </w:tabs>
        <w:sectPr>
          <w:footerReference r:id="rId5" w:type="default"/>
          <w:pgSz w:w="11910" w:h="16840"/>
          <w:pgMar w:top="1418" w:right="1276" w:bottom="1134" w:left="1276" w:header="851" w:footer="1020" w:gutter="0"/>
          <w:pgNumType w:fmt="decimal" w:start="1"/>
          <w:cols w:space="720" w:num="1"/>
          <w:titlePg/>
          <w:docGrid w:linePitch="299" w:charSpace="0"/>
        </w:sectPr>
      </w:pPr>
    </w:p>
    <w:p>
      <w:pPr>
        <w:pStyle w:val="2"/>
        <w:keepNext/>
        <w:keepLines/>
        <w:numPr>
          <w:ilvl w:val="0"/>
          <w:numId w:val="1"/>
        </w:numPr>
        <w:spacing w:before="340" w:after="312" w:afterLines="100" w:line="240" w:lineRule="auto"/>
        <w:ind w:left="0"/>
        <w:jc w:val="both"/>
      </w:pPr>
      <w:bookmarkStart w:id="7" w:name="3_要求"/>
      <w:bookmarkEnd w:id="7"/>
      <w:bookmarkStart w:id="8" w:name="_bookmark2"/>
      <w:bookmarkEnd w:id="8"/>
      <w:bookmarkStart w:id="9" w:name="_Toc47867500"/>
      <w:r>
        <w:rPr>
          <w:rFonts w:hint="eastAsia"/>
        </w:rPr>
        <w:t>要求</w:t>
      </w:r>
      <w:bookmarkEnd w:id="9"/>
    </w:p>
    <w:p>
      <w:pPr>
        <w:pStyle w:val="27"/>
        <w:numPr>
          <w:ilvl w:val="1"/>
          <w:numId w:val="1"/>
        </w:numPr>
        <w:rPr>
          <w:rFonts w:ascii="黑体" w:hAnsi="黑体" w:eastAsia="黑体" w:cs="Times New Roman"/>
          <w:bCs/>
          <w:kern w:val="2"/>
          <w:sz w:val="21"/>
          <w:szCs w:val="21"/>
          <w:lang w:val="en-US" w:bidi="ar-SA"/>
        </w:rPr>
      </w:pPr>
      <w:r>
        <w:rPr>
          <w:rFonts w:hint="eastAsia" w:ascii="黑体" w:hAnsi="黑体" w:eastAsia="黑体" w:cs="Times New Roman"/>
          <w:bCs/>
          <w:kern w:val="2"/>
          <w:sz w:val="21"/>
          <w:szCs w:val="21"/>
          <w:lang w:val="en-US" w:bidi="ar-SA"/>
        </w:rPr>
        <w:t>款式</w:t>
      </w:r>
    </w:p>
    <w:p>
      <w:pPr>
        <w:spacing w:line="360" w:lineRule="auto"/>
        <w:ind w:firstLine="420" w:firstLineChars="200"/>
        <w:rPr>
          <w:sz w:val="21"/>
          <w:szCs w:val="21"/>
        </w:rPr>
      </w:pPr>
      <w:bookmarkStart w:id="10" w:name="3.1_款式"/>
      <w:bookmarkEnd w:id="10"/>
      <w:bookmarkStart w:id="11" w:name="_bookmark3"/>
      <w:bookmarkEnd w:id="11"/>
      <w:r>
        <w:rPr>
          <w:sz w:val="21"/>
          <w:szCs w:val="21"/>
        </w:rPr>
        <w:t>女内穿衬衣款式按图1及标样。</w:t>
      </w:r>
    </w:p>
    <w:p>
      <w:pPr>
        <w:jc w:val="center"/>
      </w:pPr>
      <w:r>
        <w:rPr>
          <w:lang w:val="en-US" w:bidi="ar-SA"/>
        </w:rPr>
        <w:pict>
          <v:shape id="_x0000_i1025" o:spt="75" type="#_x0000_t75" style="height:195.6pt;width:422.1pt;" filled="f" o:preferrelative="t" stroked="f" coordsize="21600,21600">
            <v:path/>
            <v:fill on="f" focussize="0,0"/>
            <v:stroke on="f" joinstyle="miter"/>
            <v:imagedata r:id="rId7" o:title=""/>
            <o:lock v:ext="edit" aspectratio="t"/>
            <w10:wrap type="none"/>
            <w10:anchorlock/>
          </v:shape>
        </w:pict>
      </w:r>
    </w:p>
    <w:p>
      <w:pPr>
        <w:pStyle w:val="5"/>
        <w:tabs>
          <w:tab w:val="left" w:pos="741"/>
        </w:tabs>
        <w:spacing w:before="172"/>
        <w:ind w:left="162"/>
        <w:jc w:val="center"/>
        <w:rPr>
          <w:rFonts w:ascii="黑体" w:eastAsia="黑体"/>
        </w:rPr>
      </w:pPr>
    </w:p>
    <w:p>
      <w:pPr>
        <w:pStyle w:val="5"/>
        <w:tabs>
          <w:tab w:val="left" w:pos="741"/>
        </w:tabs>
        <w:spacing w:before="172"/>
        <w:ind w:left="162"/>
        <w:jc w:val="center"/>
        <w:rPr>
          <w:rFonts w:ascii="黑体" w:eastAsia="黑体"/>
        </w:rPr>
      </w:pPr>
      <w:r>
        <w:rPr>
          <w:rFonts w:ascii="黑体" w:eastAsia="黑体"/>
          <w:lang w:val="en-US" w:bidi="ar-SA"/>
        </w:rPr>
        <w:pict>
          <v:shape id="_x0000_i1026" o:spt="75" type="#_x0000_t75" style="height:150pt;width:240pt;" filled="f" o:preferrelative="t" stroked="f" coordsize="21600,21600">
            <v:path/>
            <v:fill on="f" focussize="0,0"/>
            <v:stroke on="f" joinstyle="miter"/>
            <v:imagedata r:id="rId8" o:title=""/>
            <o:lock v:ext="edit" aspectratio="t"/>
            <w10:wrap type="none"/>
            <w10:anchorlock/>
          </v:shape>
        </w:pict>
      </w:r>
    </w:p>
    <w:p>
      <w:pPr>
        <w:pStyle w:val="5"/>
        <w:tabs>
          <w:tab w:val="left" w:pos="741"/>
        </w:tabs>
        <w:spacing w:before="172"/>
        <w:ind w:left="162"/>
        <w:jc w:val="center"/>
        <w:rPr>
          <w:rFonts w:ascii="黑体" w:eastAsia="黑体"/>
        </w:rPr>
      </w:pPr>
      <w:r>
        <w:rPr>
          <w:rFonts w:hint="eastAsia" w:ascii="黑体" w:eastAsia="黑体"/>
        </w:rPr>
        <w:t>图1</w:t>
      </w:r>
      <w:r>
        <w:rPr>
          <w:rFonts w:hint="eastAsia" w:ascii="黑体" w:eastAsia="黑体"/>
        </w:rPr>
        <w:tab/>
      </w:r>
      <w:r>
        <w:rPr>
          <w:rFonts w:hint="eastAsia" w:ascii="黑体" w:eastAsia="黑体"/>
        </w:rPr>
        <w:t>女内穿衬衣款式</w:t>
      </w:r>
    </w:p>
    <w:p>
      <w:pPr>
        <w:spacing w:line="360" w:lineRule="auto"/>
        <w:rPr>
          <w:sz w:val="21"/>
          <w:szCs w:val="21"/>
        </w:rPr>
      </w:pPr>
    </w:p>
    <w:p>
      <w:pPr>
        <w:pStyle w:val="27"/>
        <w:numPr>
          <w:ilvl w:val="1"/>
          <w:numId w:val="1"/>
        </w:numPr>
        <w:rPr>
          <w:rFonts w:ascii="黑体" w:hAnsi="黑体" w:eastAsia="黑体" w:cs="Times New Roman"/>
          <w:bCs/>
          <w:kern w:val="2"/>
          <w:sz w:val="21"/>
          <w:szCs w:val="21"/>
          <w:lang w:val="en-US" w:bidi="ar-SA"/>
        </w:rPr>
      </w:pPr>
      <w:bookmarkStart w:id="12" w:name="_bookmark4"/>
      <w:bookmarkEnd w:id="12"/>
      <w:bookmarkStart w:id="13" w:name="3.2_号型与规格"/>
      <w:bookmarkEnd w:id="13"/>
      <w:bookmarkStart w:id="14" w:name="_Toc47867502"/>
      <w:r>
        <w:rPr>
          <w:rFonts w:hint="eastAsia" w:ascii="黑体" w:hAnsi="黑体" w:eastAsia="黑体" w:cs="Times New Roman"/>
          <w:bCs/>
          <w:kern w:val="2"/>
          <w:sz w:val="21"/>
          <w:szCs w:val="21"/>
          <w:lang w:val="en-US" w:bidi="ar-SA"/>
        </w:rPr>
        <w:t>号型与规格</w:t>
      </w:r>
      <w:bookmarkEnd w:id="14"/>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女内穿衬衣号型按 GB/T 1335.2 规定执行，采用 5.4 号型系列。</w:t>
      </w:r>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女内穿衬衣的主要部位和通用部件规格尺寸及允许偏差见表 1。</w:t>
      </w:r>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女内穿衬衣主要规格尺寸测量位置见图 2，图中所注数字为表 1 中主要测量部位编号。</w:t>
      </w:r>
    </w:p>
    <w:p>
      <w:pPr>
        <w:tabs>
          <w:tab w:val="left" w:pos="8925"/>
        </w:tabs>
        <w:spacing w:before="113" w:after="22" w:line="360" w:lineRule="auto"/>
        <w:jc w:val="right"/>
        <w:rPr>
          <w:rFonts w:ascii="Times New Roman" w:hAnsi="Times New Roman" w:cs="Times New Roman"/>
          <w:color w:val="000000"/>
          <w:sz w:val="21"/>
          <w:szCs w:val="20"/>
          <w:lang w:val="en-US" w:bidi="ar-SA"/>
        </w:rPr>
      </w:pPr>
      <w:bookmarkStart w:id="15" w:name="3.2.1_女内穿衬衣号型按GB/T_1335.2规定执行，采用5.4号型系列。"/>
      <w:bookmarkEnd w:id="15"/>
    </w:p>
    <w:p>
      <w:pPr>
        <w:tabs>
          <w:tab w:val="left" w:pos="8925"/>
        </w:tabs>
        <w:spacing w:before="113" w:after="22" w:line="360" w:lineRule="auto"/>
        <w:jc w:val="right"/>
        <w:rPr>
          <w:rFonts w:ascii="Times New Roman" w:hAnsi="Times New Roman" w:cs="Times New Roman"/>
          <w:color w:val="000000"/>
          <w:sz w:val="21"/>
          <w:szCs w:val="20"/>
          <w:lang w:val="en-US" w:bidi="ar-SA"/>
        </w:rPr>
      </w:pPr>
    </w:p>
    <w:p>
      <w:pPr>
        <w:tabs>
          <w:tab w:val="left" w:pos="8925"/>
        </w:tabs>
        <w:spacing w:before="113" w:after="22" w:line="360" w:lineRule="auto"/>
        <w:jc w:val="right"/>
        <w:rPr>
          <w:rFonts w:ascii="Times New Roman" w:hAnsi="Times New Roman" w:cs="Times New Roman"/>
          <w:color w:val="000000"/>
          <w:sz w:val="21"/>
          <w:szCs w:val="20"/>
          <w:lang w:val="en-US" w:bidi="ar-SA"/>
        </w:rPr>
      </w:pPr>
    </w:p>
    <w:p>
      <w:pPr>
        <w:tabs>
          <w:tab w:val="left" w:pos="8925"/>
        </w:tabs>
        <w:spacing w:before="113" w:after="22" w:line="360" w:lineRule="auto"/>
        <w:jc w:val="right"/>
        <w:rPr>
          <w:rFonts w:ascii="Times New Roman" w:hAnsi="Times New Roman" w:cs="Times New Roman"/>
          <w:color w:val="000000"/>
          <w:sz w:val="21"/>
          <w:szCs w:val="20"/>
          <w:lang w:val="en-US" w:bidi="ar-SA"/>
        </w:rPr>
      </w:pPr>
    </w:p>
    <w:p>
      <w:pPr>
        <w:tabs>
          <w:tab w:val="left" w:pos="8925"/>
        </w:tabs>
        <w:spacing w:before="113" w:after="22" w:line="360" w:lineRule="auto"/>
        <w:jc w:val="right"/>
        <w:rPr>
          <w:rFonts w:eastAsia="黑体"/>
          <w:sz w:val="21"/>
          <w:szCs w:val="21"/>
          <w:lang w:val="en-US"/>
        </w:rPr>
      </w:pPr>
      <w:r>
        <w:rPr>
          <w:rFonts w:hint="eastAsia" w:ascii="黑体" w:hAnsi="Times New Roman" w:eastAsia="黑体" w:cs="Times New Roman"/>
          <w:color w:val="000000"/>
          <w:sz w:val="21"/>
          <w:szCs w:val="20"/>
          <w:lang w:val="en-US" w:bidi="ar-SA"/>
        </w:rPr>
        <w:t xml:space="preserve">表1  女内穿衬衣规格尺寸与极限偏差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6"/>
        <w:gridCol w:w="1091"/>
        <w:gridCol w:w="1869"/>
        <w:gridCol w:w="3281"/>
        <w:gridCol w:w="1138"/>
        <w:gridCol w:w="109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12" w:hRule="atLeast"/>
        </w:trPr>
        <w:tc>
          <w:tcPr>
            <w:tcW w:w="896" w:type="dxa"/>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图号</w:t>
            </w:r>
          </w:p>
        </w:tc>
        <w:tc>
          <w:tcPr>
            <w:tcW w:w="1091"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编号</w:t>
            </w:r>
          </w:p>
        </w:tc>
        <w:tc>
          <w:tcPr>
            <w:tcW w:w="1869"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3281"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规格尺寸</w:t>
            </w:r>
          </w:p>
        </w:tc>
        <w:tc>
          <w:tcPr>
            <w:tcW w:w="1138"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档差</w:t>
            </w:r>
          </w:p>
        </w:tc>
        <w:tc>
          <w:tcPr>
            <w:tcW w:w="1099" w:type="dxa"/>
            <w:vMerge w:val="restart"/>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极限偏差</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9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86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165/84</w:t>
            </w:r>
            <w:r>
              <w:rPr>
                <w:rFonts w:hint="eastAsia" w:ascii="Times New Roman" w:hAnsi="Times New Roman"/>
                <w:color w:val="000000"/>
                <w:sz w:val="18"/>
                <w:szCs w:val="18"/>
              </w:rPr>
              <w:t>A</w:t>
            </w:r>
          </w:p>
        </w:tc>
        <w:tc>
          <w:tcPr>
            <w:tcW w:w="1138"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9"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7" w:hRule="atLeast"/>
        </w:trPr>
        <w:tc>
          <w:tcPr>
            <w:tcW w:w="896"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 2</w:t>
            </w: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r>
              <w:rPr>
                <w:rFonts w:hint="eastAsia" w:ascii="Times New Roman" w:hAnsi="Times New Roman"/>
                <w:color w:val="000000"/>
                <w:sz w:val="18"/>
                <w:szCs w:val="18"/>
              </w:rPr>
              <w:t>3.0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胸围</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r>
              <w:rPr>
                <w:rFonts w:hint="eastAsia" w:ascii="Times New Roman" w:hAnsi="Times New Roman"/>
                <w:color w:val="000000"/>
                <w:sz w:val="18"/>
                <w:szCs w:val="18"/>
              </w:rPr>
              <w:t>2</w:t>
            </w:r>
            <w:r>
              <w:rPr>
                <w:rFonts w:ascii="Times New Roman" w:hAnsi="Times New Roman"/>
                <w:color w:val="000000"/>
                <w:sz w:val="18"/>
                <w:szCs w:val="18"/>
              </w:rPr>
              <w:t>.0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中腰围</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76</w:t>
            </w:r>
            <w:r>
              <w:rPr>
                <w:rFonts w:ascii="Times New Roman" w:hAnsi="Times New Roman"/>
                <w:color w:val="000000"/>
                <w:sz w:val="18"/>
                <w:szCs w:val="18"/>
              </w:rPr>
              <w:t>.0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下摆围</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98</w:t>
            </w:r>
            <w:r>
              <w:rPr>
                <w:rFonts w:ascii="Times New Roman" w:hAnsi="Times New Roman"/>
                <w:color w:val="000000"/>
                <w:sz w:val="18"/>
                <w:szCs w:val="18"/>
              </w:rPr>
              <w:t>.0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第二扣眼距领</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第七扣眼距底边</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14.5</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门襟贴条宽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里襟折边宽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2.5</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下摆折边宽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61.0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肩宽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39.0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57.</w:t>
            </w:r>
            <w:r>
              <w:rPr>
                <w:rFonts w:hint="eastAsia" w:ascii="Times New Roman" w:hAnsi="Times New Roman"/>
                <w:color w:val="000000"/>
                <w:sz w:val="18"/>
                <w:szCs w:val="18"/>
              </w:rPr>
              <w:t>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13</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袖根肥</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18.5</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22.0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袖衩长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17</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36.0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18</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底领前宽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2.3</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19</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领尖长</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896"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86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翻领后宽</w:t>
            </w:r>
          </w:p>
        </w:tc>
        <w:tc>
          <w:tcPr>
            <w:tcW w:w="328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1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896" w:type="dxa"/>
            <w:vMerge w:val="continue"/>
            <w:tcBorders>
              <w:top w:val="nil"/>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91"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21</w:t>
            </w:r>
          </w:p>
        </w:tc>
        <w:tc>
          <w:tcPr>
            <w:tcW w:w="1869"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底领后宽</w:t>
            </w:r>
          </w:p>
        </w:tc>
        <w:tc>
          <w:tcPr>
            <w:tcW w:w="3281"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2.8</w:t>
            </w:r>
          </w:p>
        </w:tc>
        <w:tc>
          <w:tcPr>
            <w:tcW w:w="1138"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99" w:type="dxa"/>
            <w:tcBorders>
              <w:top w:val="single" w:color="000000" w:sz="4" w:space="0"/>
              <w:left w:val="single" w:color="000000" w:sz="4" w:space="0"/>
              <w:bottom w:val="single" w:color="auto"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9374" w:type="dxa"/>
            <w:gridSpan w:val="6"/>
            <w:tcBorders>
              <w:top w:val="single" w:color="auto" w:sz="4" w:space="0"/>
            </w:tcBorders>
            <w:vAlign w:val="center"/>
          </w:tcPr>
          <w:p>
            <w:pPr>
              <w:pStyle w:val="15"/>
              <w:spacing w:line="300" w:lineRule="exact"/>
              <w:ind w:firstLine="0" w:firstLineChars="0"/>
              <w:jc w:val="left"/>
              <w:rPr>
                <w:rFonts w:ascii="Times New Roman" w:hAnsi="Times New Roman"/>
                <w:color w:val="000000"/>
                <w:sz w:val="18"/>
                <w:szCs w:val="18"/>
              </w:rPr>
            </w:pPr>
            <w:r>
              <w:rPr>
                <w:rFonts w:hint="eastAsia" w:ascii="Times New Roman" w:hAnsi="Times New Roman"/>
                <w:color w:val="000000"/>
                <w:sz w:val="18"/>
                <w:szCs w:val="18"/>
              </w:rPr>
              <w:t>注：号型</w:t>
            </w:r>
            <w:r>
              <w:rPr>
                <w:rFonts w:ascii="Times New Roman" w:hAnsi="Times New Roman"/>
                <w:color w:val="000000"/>
                <w:sz w:val="18"/>
                <w:szCs w:val="18"/>
              </w:rPr>
              <w:t>165/84</w:t>
            </w:r>
            <w:r>
              <w:rPr>
                <w:rFonts w:hint="eastAsia" w:ascii="Times New Roman" w:hAnsi="Times New Roman"/>
                <w:color w:val="000000"/>
                <w:sz w:val="18"/>
                <w:szCs w:val="18"/>
              </w:rPr>
              <w:t>A为样衣参考，量产中按实际量体定制为准。</w:t>
            </w:r>
          </w:p>
        </w:tc>
      </w:tr>
    </w:tbl>
    <w:p>
      <w:pPr>
        <w:pStyle w:val="5"/>
        <w:spacing w:before="1" w:line="360" w:lineRule="auto"/>
      </w:pPr>
    </w:p>
    <w:p>
      <w:pPr>
        <w:pStyle w:val="5"/>
        <w:jc w:val="center"/>
        <w:rPr>
          <w:sz w:val="20"/>
        </w:rPr>
      </w:pPr>
      <w:r>
        <w:rPr>
          <w:sz w:val="20"/>
          <w:lang w:val="en-US" w:bidi="ar-SA"/>
        </w:rPr>
        <w:pict>
          <v:shape id="_x0000_i1027" o:spt="75" type="#_x0000_t75" style="height:238.5pt;width:422.1pt;" filled="f" o:preferrelative="t" stroked="f" coordsize="21600,21600">
            <v:path/>
            <v:fill on="f" focussize="0,0"/>
            <v:stroke on="f" joinstyle="miter"/>
            <v:imagedata r:id="rId9" o:title=""/>
            <o:lock v:ext="edit" aspectratio="t"/>
            <w10:wrap type="none"/>
            <w10:anchorlock/>
          </v:shape>
        </w:pict>
      </w:r>
    </w:p>
    <w:p>
      <w:pPr>
        <w:pStyle w:val="32"/>
        <w:tabs>
          <w:tab w:val="left" w:pos="360"/>
        </w:tabs>
        <w:spacing w:before="156" w:after="156"/>
      </w:pPr>
      <w:r>
        <w:rPr>
          <w:rFonts w:hint="eastAsia"/>
        </w:rPr>
        <w:t>图2</w:t>
      </w:r>
      <w:r>
        <w:rPr>
          <w:rFonts w:hint="eastAsia"/>
        </w:rPr>
        <w:tab/>
      </w:r>
      <w:r>
        <w:rPr>
          <w:rFonts w:hint="eastAsia"/>
        </w:rPr>
        <w:t>女内穿衬衣规格测量图</w:t>
      </w:r>
    </w:p>
    <w:p>
      <w:pPr>
        <w:pStyle w:val="5"/>
        <w:spacing w:before="1"/>
        <w:rPr>
          <w:rFonts w:ascii="黑体"/>
          <w:sz w:val="10"/>
        </w:rPr>
      </w:pPr>
    </w:p>
    <w:p>
      <w:pPr>
        <w:pStyle w:val="27"/>
        <w:numPr>
          <w:ilvl w:val="1"/>
          <w:numId w:val="1"/>
        </w:numPr>
        <w:rPr>
          <w:rFonts w:ascii="黑体" w:hAnsi="黑体" w:eastAsia="黑体" w:cs="Times New Roman"/>
          <w:bCs/>
          <w:kern w:val="2"/>
          <w:sz w:val="21"/>
          <w:szCs w:val="21"/>
          <w:lang w:val="en-US" w:bidi="ar-SA"/>
        </w:rPr>
      </w:pPr>
      <w:bookmarkStart w:id="16" w:name="3.3_颜色"/>
      <w:bookmarkEnd w:id="16"/>
      <w:bookmarkStart w:id="17" w:name="_bookmark5"/>
      <w:bookmarkEnd w:id="17"/>
      <w:bookmarkStart w:id="18" w:name="_Toc47867503"/>
      <w:r>
        <w:rPr>
          <w:rFonts w:hint="eastAsia" w:ascii="黑体" w:hAnsi="黑体" w:eastAsia="黑体" w:cs="Times New Roman"/>
          <w:bCs/>
          <w:kern w:val="2"/>
          <w:sz w:val="21"/>
          <w:szCs w:val="21"/>
          <w:lang w:val="en-US" w:bidi="ar-SA"/>
        </w:rPr>
        <w:t>颜色</w:t>
      </w:r>
      <w:bookmarkEnd w:id="18"/>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面料颜色：</w:t>
      </w:r>
      <w:r>
        <w:rPr>
          <w:rFonts w:hint="eastAsia" w:ascii="Times New Roman" w:hAnsi="Times New Roman" w:cs="Times New Roman"/>
          <w:color w:val="000000"/>
          <w:sz w:val="21"/>
          <w:szCs w:val="20"/>
          <w:lang w:val="en-US" w:bidi="ar-SA"/>
        </w:rPr>
        <w:t>晴空蓝，（PANTONE14-4121TPX）,实际使用以面料标样为准</w:t>
      </w:r>
      <w:r>
        <w:rPr>
          <w:rFonts w:ascii="Times New Roman" w:hAnsi="Times New Roman" w:cs="Times New Roman"/>
          <w:color w:val="000000"/>
          <w:sz w:val="21"/>
          <w:szCs w:val="20"/>
          <w:lang w:val="en-US" w:bidi="ar-SA"/>
        </w:rPr>
        <w:t>。</w:t>
      </w:r>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粘合衬颜色：本白色。</w:t>
      </w:r>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缝纫线颜色</w:t>
      </w:r>
      <w:r>
        <w:rPr>
          <w:rFonts w:hint="eastAsia" w:ascii="Times New Roman" w:hAnsi="Times New Roman" w:cs="Times New Roman"/>
          <w:color w:val="000000"/>
          <w:sz w:val="21"/>
          <w:szCs w:val="20"/>
          <w:lang w:val="en-US" w:bidi="ar-SA"/>
        </w:rPr>
        <w:t>：晴空</w:t>
      </w:r>
      <w:r>
        <w:rPr>
          <w:rFonts w:ascii="Times New Roman" w:hAnsi="Times New Roman" w:cs="Times New Roman"/>
          <w:color w:val="000000"/>
          <w:sz w:val="21"/>
          <w:szCs w:val="20"/>
          <w:lang w:val="en-US" w:bidi="ar-SA"/>
        </w:rPr>
        <w:t>蓝色</w:t>
      </w:r>
      <w:r>
        <w:rPr>
          <w:rFonts w:hint="eastAsia" w:ascii="Times New Roman" w:hAnsi="Times New Roman" w:cs="Times New Roman"/>
          <w:color w:val="000000"/>
          <w:sz w:val="21"/>
          <w:szCs w:val="20"/>
          <w:lang w:val="en-US" w:bidi="ar-SA"/>
        </w:rPr>
        <w:t>，同面料色</w:t>
      </w:r>
      <w:r>
        <w:rPr>
          <w:rFonts w:ascii="Times New Roman" w:hAnsi="Times New Roman" w:cs="Times New Roman"/>
          <w:color w:val="000000"/>
          <w:sz w:val="21"/>
          <w:szCs w:val="20"/>
          <w:lang w:val="en-US" w:bidi="ar-SA"/>
        </w:rPr>
        <w:t>。</w:t>
      </w:r>
    </w:p>
    <w:p>
      <w:pPr>
        <w:pStyle w:val="27"/>
        <w:numPr>
          <w:ilvl w:val="2"/>
          <w:numId w:val="1"/>
        </w:numPr>
        <w:spacing w:line="276" w:lineRule="auto"/>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聚酯纽扣颜色：聚酯扣颜色为</w:t>
      </w:r>
      <w:r>
        <w:rPr>
          <w:rFonts w:hint="eastAsia" w:ascii="Times New Roman" w:hAnsi="Times New Roman" w:cs="Times New Roman"/>
          <w:color w:val="000000"/>
          <w:sz w:val="21"/>
          <w:szCs w:val="20"/>
          <w:lang w:val="en-US" w:bidi="ar-SA"/>
        </w:rPr>
        <w:t>晴空</w:t>
      </w:r>
      <w:r>
        <w:rPr>
          <w:rFonts w:ascii="Times New Roman" w:hAnsi="Times New Roman" w:cs="Times New Roman"/>
          <w:color w:val="000000"/>
          <w:sz w:val="21"/>
          <w:szCs w:val="20"/>
          <w:lang w:val="en-US" w:bidi="ar-SA"/>
        </w:rPr>
        <w:t>蓝色，应符合标样。</w:t>
      </w:r>
      <w:bookmarkStart w:id="19" w:name="3.3.1_面料颜色：浅蓝色，应符合标样。"/>
      <w:bookmarkEnd w:id="19"/>
      <w:bookmarkStart w:id="20" w:name="3.4.1_产品各部位对比，允许色差程度应符合表2规定。"/>
      <w:bookmarkEnd w:id="20"/>
    </w:p>
    <w:p>
      <w:pPr>
        <w:pStyle w:val="27"/>
        <w:numPr>
          <w:ilvl w:val="1"/>
          <w:numId w:val="1"/>
        </w:numPr>
        <w:rPr>
          <w:rFonts w:ascii="黑体" w:hAnsi="黑体" w:eastAsia="黑体" w:cs="Times New Roman"/>
          <w:bCs/>
          <w:kern w:val="2"/>
          <w:sz w:val="21"/>
          <w:szCs w:val="21"/>
          <w:lang w:val="en-US" w:bidi="ar-SA"/>
        </w:rPr>
      </w:pPr>
      <w:bookmarkStart w:id="21" w:name="3.4_色泽偏差范围"/>
      <w:bookmarkEnd w:id="21"/>
      <w:r>
        <w:rPr>
          <w:rFonts w:hint="eastAsia" w:ascii="黑体" w:hAnsi="黑体" w:eastAsia="黑体" w:cs="Times New Roman"/>
          <w:bCs/>
          <w:kern w:val="2"/>
          <w:sz w:val="21"/>
          <w:szCs w:val="21"/>
          <w:lang w:val="en-US" w:bidi="ar-SA"/>
        </w:rPr>
        <w:t>色差</w:t>
      </w:r>
    </w:p>
    <w:p>
      <w:pPr>
        <w:spacing w:line="276" w:lineRule="auto"/>
        <w:ind w:left="142" w:firstLine="278"/>
        <w:rPr>
          <w:rFonts w:ascii="Times New Roman" w:hAnsi="Times New Roman" w:cs="Times New Roman"/>
          <w:sz w:val="21"/>
          <w:szCs w:val="21"/>
        </w:rPr>
      </w:pPr>
      <w:r>
        <w:rPr>
          <w:rFonts w:ascii="Times New Roman" w:cs="Times New Roman"/>
          <w:sz w:val="21"/>
          <w:szCs w:val="21"/>
        </w:rPr>
        <w:t>产品面料颜色与实物样品对比，应</w:t>
      </w:r>
      <w:r>
        <w:rPr>
          <w:rFonts w:ascii="Times New Roman" w:hAnsi="Times New Roman" w:cs="Times New Roman"/>
          <w:sz w:val="21"/>
          <w:szCs w:val="21"/>
        </w:rPr>
        <w:t>≥4</w:t>
      </w:r>
      <w:r>
        <w:rPr>
          <w:rFonts w:ascii="Times New Roman" w:cs="Times New Roman"/>
          <w:sz w:val="21"/>
          <w:szCs w:val="21"/>
        </w:rPr>
        <w:t>级，非表面部位颜色与实物样品对比，</w:t>
      </w:r>
      <w:r>
        <w:rPr>
          <w:rFonts w:ascii="Times New Roman" w:hAnsi="Times New Roman" w:cs="Times New Roman"/>
          <w:sz w:val="21"/>
          <w:szCs w:val="21"/>
        </w:rPr>
        <w:t xml:space="preserve"> </w:t>
      </w:r>
      <w:r>
        <w:rPr>
          <w:rFonts w:ascii="Times New Roman" w:cs="Times New Roman"/>
          <w:sz w:val="21"/>
          <w:szCs w:val="21"/>
        </w:rPr>
        <w:t>应</w:t>
      </w:r>
      <w:r>
        <w:rPr>
          <w:rFonts w:ascii="Times New Roman" w:hAnsi="Times New Roman" w:cs="Times New Roman"/>
          <w:sz w:val="21"/>
          <w:szCs w:val="21"/>
        </w:rPr>
        <w:t>≥3-4</w:t>
      </w:r>
      <w:r>
        <w:rPr>
          <w:rFonts w:ascii="Times New Roman" w:cs="Times New Roman"/>
          <w:sz w:val="21"/>
          <w:szCs w:val="21"/>
        </w:rPr>
        <w:t>级，每件颜色应一致。纽扣颜色与标样对比，应</w:t>
      </w:r>
      <w:r>
        <w:rPr>
          <w:rFonts w:ascii="Times New Roman" w:hAnsi="Times New Roman" w:cs="Times New Roman"/>
          <w:sz w:val="21"/>
          <w:szCs w:val="21"/>
        </w:rPr>
        <w:t>≥4-5</w:t>
      </w:r>
      <w:r>
        <w:rPr>
          <w:rFonts w:ascii="Times New Roman" w:cs="Times New Roman"/>
          <w:sz w:val="21"/>
          <w:szCs w:val="21"/>
        </w:rPr>
        <w:t>级，每套颜色应一致。</w:t>
      </w:r>
    </w:p>
    <w:p>
      <w:pPr>
        <w:pStyle w:val="27"/>
        <w:numPr>
          <w:ilvl w:val="2"/>
          <w:numId w:val="1"/>
        </w:numPr>
        <w:rPr>
          <w:rFonts w:ascii="Times New Roman" w:hAnsi="Times New Roman" w:eastAsia="黑体" w:cs="Times New Roman"/>
          <w:bCs/>
          <w:kern w:val="2"/>
          <w:sz w:val="21"/>
          <w:szCs w:val="21"/>
          <w:lang w:val="en-US" w:bidi="ar-SA"/>
        </w:rPr>
      </w:pPr>
      <w:r>
        <w:rPr>
          <w:rFonts w:ascii="Times New Roman" w:cs="Times New Roman"/>
        </w:rPr>
        <w:t>产品各部位对比，允许色差程度应符合表</w:t>
      </w:r>
      <w:r>
        <w:rPr>
          <w:rFonts w:ascii="Times New Roman" w:hAnsi="Times New Roman" w:cs="Times New Roman"/>
        </w:rPr>
        <w:t xml:space="preserve"> 2 </w:t>
      </w:r>
      <w:r>
        <w:rPr>
          <w:rFonts w:ascii="Times New Roman" w:cs="Times New Roman"/>
        </w:rPr>
        <w:t>规定。</w:t>
      </w:r>
    </w:p>
    <w:p>
      <w:pPr>
        <w:pStyle w:val="32"/>
        <w:tabs>
          <w:tab w:val="left" w:pos="360"/>
        </w:tabs>
        <w:spacing w:before="156" w:after="156"/>
      </w:pPr>
      <w:r>
        <w:rPr>
          <w:rFonts w:hint="eastAsia"/>
        </w:rPr>
        <w:t>表2对比部位允许色差</w:t>
      </w:r>
    </w:p>
    <w:tbl>
      <w:tblPr>
        <w:tblStyle w:val="11"/>
        <w:tblW w:w="936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504"/>
        <w:gridCol w:w="38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504"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对比部位</w:t>
            </w:r>
          </w:p>
        </w:tc>
        <w:tc>
          <w:tcPr>
            <w:tcW w:w="3860"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504"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粘合衬部位与大身对比</w:t>
            </w:r>
          </w:p>
        </w:tc>
        <w:tc>
          <w:tcPr>
            <w:tcW w:w="3860"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≥4-5级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504" w:type="dxa"/>
            <w:tcBorders>
              <w:top w:val="single" w:color="000000" w:sz="4" w:space="0"/>
              <w:left w:val="single" w:color="000000" w:sz="4" w:space="0"/>
              <w:bottom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座领里与表面部位；袖缝、腰缝部位；缝纫线与缝合部位部位</w:t>
            </w:r>
          </w:p>
        </w:tc>
        <w:tc>
          <w:tcPr>
            <w:tcW w:w="3860" w:type="dxa"/>
            <w:tcBorders>
              <w:top w:val="single" w:color="000000" w:sz="4" w:space="0"/>
              <w:left w:val="single" w:color="000000" w:sz="4" w:space="0"/>
              <w:bottom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5504" w:type="dxa"/>
            <w:tcBorders>
              <w:top w:val="single" w:color="000000" w:sz="4" w:space="0"/>
              <w:left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翻领里、袖头里表面部位</w:t>
            </w:r>
          </w:p>
        </w:tc>
        <w:tc>
          <w:tcPr>
            <w:tcW w:w="3860" w:type="dxa"/>
            <w:tcBorders>
              <w:top w:val="single" w:color="000000" w:sz="4" w:space="0"/>
              <w:left w:val="single" w:color="000000" w:sz="4" w:space="0"/>
              <w:right w:val="single" w:color="000000" w:sz="4" w:space="0"/>
            </w:tcBorders>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≥3-4级</w:t>
            </w:r>
          </w:p>
        </w:tc>
      </w:tr>
    </w:tbl>
    <w:p>
      <w:pPr>
        <w:pStyle w:val="5"/>
        <w:spacing w:before="6"/>
        <w:rPr>
          <w:rFonts w:ascii="黑体"/>
          <w:sz w:val="18"/>
          <w:szCs w:val="18"/>
        </w:rPr>
      </w:pPr>
      <w:r>
        <w:rPr>
          <w:rFonts w:hint="eastAsia"/>
          <w:sz w:val="18"/>
          <w:szCs w:val="18"/>
        </w:rPr>
        <w:t>注：色差按GB/T 250评定</w:t>
      </w:r>
    </w:p>
    <w:p>
      <w:pPr>
        <w:pStyle w:val="27"/>
        <w:numPr>
          <w:ilvl w:val="1"/>
          <w:numId w:val="1"/>
        </w:numPr>
        <w:spacing w:before="312" w:beforeLines="100" w:after="312" w:afterLines="100"/>
        <w:rPr>
          <w:rFonts w:ascii="黑体" w:hAnsi="黑体" w:eastAsia="黑体" w:cs="Times New Roman"/>
          <w:bCs/>
          <w:kern w:val="2"/>
          <w:sz w:val="21"/>
          <w:szCs w:val="21"/>
          <w:lang w:val="en-US" w:bidi="ar-SA"/>
        </w:rPr>
      </w:pPr>
      <w:bookmarkStart w:id="22" w:name="_bookmark7"/>
      <w:bookmarkEnd w:id="22"/>
      <w:bookmarkStart w:id="23" w:name="3.5_材料"/>
      <w:bookmarkEnd w:id="23"/>
      <w:bookmarkStart w:id="24" w:name="_Toc47867505"/>
      <w:r>
        <w:rPr>
          <w:rFonts w:hint="eastAsia" w:ascii="黑体" w:hAnsi="黑体" w:eastAsia="黑体" w:cs="Times New Roman"/>
          <w:bCs/>
          <w:kern w:val="2"/>
          <w:sz w:val="21"/>
          <w:szCs w:val="21"/>
          <w:lang w:val="en-US" w:bidi="ar-SA"/>
        </w:rPr>
        <w:t>材料</w:t>
      </w:r>
      <w:bookmarkEnd w:id="24"/>
    </w:p>
    <w:p>
      <w:pPr>
        <w:spacing w:line="360" w:lineRule="auto"/>
        <w:ind w:firstLine="420" w:firstLineChars="200"/>
        <w:rPr>
          <w:sz w:val="21"/>
          <w:szCs w:val="21"/>
        </w:rPr>
      </w:pPr>
      <w:bookmarkStart w:id="25" w:name="_bookmark8"/>
      <w:bookmarkEnd w:id="25"/>
      <w:r>
        <w:rPr>
          <w:sz w:val="21"/>
          <w:szCs w:val="21"/>
        </w:rPr>
        <w:t>材料规格及用途应符合表3规定。</w:t>
      </w:r>
    </w:p>
    <w:p>
      <w:pPr>
        <w:pStyle w:val="32"/>
        <w:tabs>
          <w:tab w:val="left" w:pos="360"/>
        </w:tabs>
        <w:spacing w:before="156" w:after="156"/>
      </w:pPr>
      <w:r>
        <w:rPr>
          <w:rFonts w:hint="eastAsia"/>
        </w:rPr>
        <w:t>表3</w:t>
      </w:r>
      <w:r>
        <w:rPr>
          <w:rFonts w:hint="eastAsia"/>
        </w:rPr>
        <w:tab/>
      </w:r>
      <w:r>
        <w:rPr>
          <w:rFonts w:hint="eastAsia"/>
        </w:rPr>
        <w:t>材料规格及用途</w:t>
      </w:r>
    </w:p>
    <w:tbl>
      <w:tblPr>
        <w:tblStyle w:val="11"/>
        <w:tblW w:w="9393"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915"/>
        <w:gridCol w:w="3596"/>
        <w:gridCol w:w="1507"/>
        <w:gridCol w:w="23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1915"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材料名称</w:t>
            </w:r>
          </w:p>
        </w:tc>
        <w:tc>
          <w:tcPr>
            <w:tcW w:w="359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规格</w:t>
            </w:r>
          </w:p>
        </w:tc>
        <w:tc>
          <w:tcPr>
            <w:tcW w:w="1507"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执行标准</w:t>
            </w:r>
          </w:p>
        </w:tc>
        <w:tc>
          <w:tcPr>
            <w:tcW w:w="2375"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用途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棉涤天丝混纺斜纹布</w:t>
            </w:r>
          </w:p>
          <w:p>
            <w:pPr>
              <w:pStyle w:val="15"/>
              <w:spacing w:line="300" w:lineRule="exact"/>
              <w:ind w:firstLine="0" w:firstLineChars="0"/>
              <w:jc w:val="center"/>
              <w:rPr>
                <w:rFonts w:ascii="Times New Roman" w:hAnsi="Times New Roman"/>
                <w:sz w:val="18"/>
                <w:szCs w:val="18"/>
              </w:rPr>
            </w:pP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成份：48%聚酯纤维40%棉12%再生纤维素纤维</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线密度（tex）:经纱7.0*2纬纱7.0*2</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【80S/2*80S/2+100D】</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密度（根/10cm）:经向560 纬向390</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㎡）：140</w:t>
            </w:r>
          </w:p>
        </w:tc>
        <w:tc>
          <w:tcPr>
            <w:tcW w:w="150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附录 A</w:t>
            </w: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面料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涤纶缝纫线</w:t>
            </w: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11.8tex×2</w:t>
            </w:r>
          </w:p>
        </w:tc>
        <w:tc>
          <w:tcPr>
            <w:tcW w:w="1507"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6836</w:t>
            </w: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缝纫、锁眼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11.8tex×3</w:t>
            </w:r>
          </w:p>
        </w:tc>
        <w:tc>
          <w:tcPr>
            <w:tcW w:w="1507"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粘合衬</w:t>
            </w: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100%棉</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线密度（tex）:经纱28 纬纱28</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㎡）：135</w:t>
            </w:r>
          </w:p>
        </w:tc>
        <w:tc>
          <w:tcPr>
            <w:tcW w:w="1507"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附录</w:t>
            </w:r>
            <w:r>
              <w:rPr>
                <w:rFonts w:hint="eastAsia" w:ascii="Times New Roman" w:hAnsi="Times New Roman"/>
                <w:sz w:val="18"/>
                <w:szCs w:val="18"/>
              </w:rPr>
              <w:t xml:space="preserve"> B</w:t>
            </w: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第一层翻领衬、座领衬、袖</w:t>
            </w:r>
          </w:p>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头衬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vMerge w:val="continue"/>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100%棉</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线密度（tex）:经纱13 纬纱13</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㎡）：85</w:t>
            </w:r>
          </w:p>
        </w:tc>
        <w:tc>
          <w:tcPr>
            <w:tcW w:w="1507"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第二层翻领衬、门襟衬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聚酯四眼扣</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（1号扣）</w:t>
            </w:r>
          </w:p>
        </w:tc>
        <w:tc>
          <w:tcPr>
            <w:tcW w:w="359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φ10.0mm</w:t>
            </w:r>
          </w:p>
        </w:tc>
        <w:tc>
          <w:tcPr>
            <w:tcW w:w="150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kern w:val="2"/>
                <w:sz w:val="18"/>
                <w:szCs w:val="18"/>
              </w:rPr>
              <w:t>《</w:t>
            </w:r>
            <w:r>
              <w:rPr>
                <w:rFonts w:hint="eastAsia" w:ascii="Times New Roman" w:hAnsi="Times New Roman"/>
                <w:kern w:val="2"/>
                <w:sz w:val="18"/>
                <w:szCs w:val="18"/>
              </w:rPr>
              <w:t>综合行政执法制式服装和标志技术规范  扣件</w:t>
            </w:r>
            <w:r>
              <w:rPr>
                <w:rFonts w:ascii="Times New Roman" w:hAnsi="Times New Roman"/>
                <w:kern w:val="2"/>
                <w:sz w:val="18"/>
                <w:szCs w:val="18"/>
              </w:rPr>
              <w:t>》</w:t>
            </w:r>
          </w:p>
        </w:tc>
        <w:tc>
          <w:tcPr>
            <w:tcW w:w="237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领口、门襟、袖头、袖衩</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洗涤标</w:t>
            </w:r>
            <w:r>
              <w:rPr>
                <w:rFonts w:hint="eastAsia" w:ascii="Times New Roman" w:hAnsi="Times New Roman"/>
                <w:sz w:val="18"/>
                <w:szCs w:val="18"/>
              </w:rPr>
              <w:t>识</w:t>
            </w:r>
          </w:p>
        </w:tc>
        <w:tc>
          <w:tcPr>
            <w:tcW w:w="3596" w:type="dxa"/>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7</w:t>
            </w:r>
            <w:r>
              <w:rPr>
                <w:rFonts w:ascii="Times New Roman" w:hAnsi="Times New Roman"/>
                <w:sz w:val="18"/>
                <w:szCs w:val="18"/>
              </w:rPr>
              <w:t>cm×3cm</w:t>
            </w:r>
          </w:p>
        </w:tc>
        <w:tc>
          <w:tcPr>
            <w:tcW w:w="1507" w:type="dxa"/>
            <w:vMerge w:val="restart"/>
            <w:tcBorders>
              <w:top w:val="single" w:color="000000"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3.9</w:t>
            </w:r>
          </w:p>
        </w:tc>
        <w:tc>
          <w:tcPr>
            <w:tcW w:w="2375" w:type="dxa"/>
            <w:tcBorders>
              <w:top w:val="single" w:color="000000" w:sz="4" w:space="0"/>
              <w:left w:val="single" w:color="000000" w:sz="4" w:space="0"/>
              <w:bottom w:val="single" w:color="auto"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里襟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915" w:type="dxa"/>
            <w:tcBorders>
              <w:top w:val="single" w:color="000000" w:sz="4" w:space="0"/>
              <w:right w:val="single" w:color="auto"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号型标</w:t>
            </w:r>
            <w:r>
              <w:rPr>
                <w:rFonts w:hint="eastAsia" w:ascii="Times New Roman" w:hAnsi="Times New Roman"/>
                <w:sz w:val="18"/>
                <w:szCs w:val="18"/>
              </w:rPr>
              <w:t>识</w:t>
            </w:r>
          </w:p>
        </w:tc>
        <w:tc>
          <w:tcPr>
            <w:tcW w:w="3596" w:type="dxa"/>
            <w:tcBorders>
              <w:top w:val="single" w:color="auto" w:sz="4" w:space="0"/>
              <w:left w:val="single" w:color="auto"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c</w:t>
            </w:r>
            <w:bookmarkStart w:id="63" w:name="_GoBack"/>
            <w:bookmarkEnd w:id="63"/>
            <w:r>
              <w:rPr>
                <w:rFonts w:ascii="Times New Roman" w:hAnsi="Times New Roman"/>
                <w:sz w:val="18"/>
                <w:szCs w:val="18"/>
              </w:rPr>
              <w:t>m×1</w:t>
            </w:r>
            <w:r>
              <w:rPr>
                <w:rFonts w:hint="eastAsia" w:ascii="Times New Roman" w:hAnsi="Times New Roman"/>
                <w:sz w:val="18"/>
                <w:szCs w:val="18"/>
              </w:rPr>
              <w:t>.</w:t>
            </w:r>
            <w:r>
              <w:rPr>
                <w:rFonts w:ascii="Times New Roman" w:hAnsi="Times New Roman"/>
                <w:sz w:val="18"/>
                <w:szCs w:val="18"/>
              </w:rPr>
              <w:t>8cm</w:t>
            </w:r>
          </w:p>
        </w:tc>
        <w:tc>
          <w:tcPr>
            <w:tcW w:w="1507" w:type="dxa"/>
            <w:vMerge w:val="continue"/>
            <w:tcBorders>
              <w:top w:val="single" w:color="auto" w:sz="4" w:space="0"/>
              <w:left w:val="single" w:color="000000" w:sz="4" w:space="0"/>
              <w:bottom w:val="single" w:color="auto"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2375" w:type="dxa"/>
            <w:tcBorders>
              <w:top w:val="single" w:color="auto" w:sz="4" w:space="0"/>
              <w:left w:val="single" w:color="000000" w:sz="4" w:space="0"/>
              <w:bottom w:val="single" w:color="auto" w:sz="4" w:space="0"/>
              <w:right w:val="single" w:color="auto"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后领口</w:t>
            </w:r>
          </w:p>
        </w:tc>
      </w:tr>
    </w:tbl>
    <w:p>
      <w:pPr>
        <w:pStyle w:val="5"/>
        <w:spacing w:before="5"/>
        <w:rPr>
          <w:rFonts w:ascii="黑体"/>
          <w:sz w:val="8"/>
        </w:rPr>
      </w:pPr>
    </w:p>
    <w:p>
      <w:pPr>
        <w:pStyle w:val="27"/>
        <w:numPr>
          <w:ilvl w:val="1"/>
          <w:numId w:val="1"/>
        </w:numPr>
        <w:rPr>
          <w:rFonts w:ascii="黑体" w:hAnsi="黑体" w:eastAsia="黑体" w:cs="Times New Roman"/>
          <w:bCs/>
          <w:kern w:val="2"/>
          <w:sz w:val="21"/>
          <w:szCs w:val="21"/>
          <w:lang w:val="en-US" w:bidi="ar-SA"/>
        </w:rPr>
      </w:pPr>
      <w:bookmarkStart w:id="26" w:name="3.6_裁剪"/>
      <w:bookmarkEnd w:id="26"/>
      <w:bookmarkStart w:id="27" w:name="_Toc47867506"/>
      <w:r>
        <w:rPr>
          <w:rFonts w:hint="eastAsia" w:ascii="黑体" w:hAnsi="黑体" w:eastAsia="黑体" w:cs="Times New Roman"/>
          <w:bCs/>
          <w:kern w:val="2"/>
          <w:sz w:val="21"/>
          <w:szCs w:val="21"/>
          <w:lang w:val="en-US" w:bidi="ar-SA"/>
        </w:rPr>
        <w:t>裁剪</w:t>
      </w:r>
      <w:bookmarkEnd w:id="27"/>
    </w:p>
    <w:p>
      <w:pPr>
        <w:spacing w:line="360" w:lineRule="auto"/>
        <w:ind w:firstLine="420" w:firstLineChars="200"/>
        <w:rPr>
          <w:sz w:val="21"/>
          <w:szCs w:val="21"/>
        </w:rPr>
      </w:pPr>
      <w:r>
        <w:rPr>
          <w:sz w:val="21"/>
          <w:szCs w:val="21"/>
        </w:rPr>
        <w:t>裁片纱向应符合表4规定。</w:t>
      </w:r>
    </w:p>
    <w:p>
      <w:pPr>
        <w:tabs>
          <w:tab w:val="left" w:pos="4511"/>
          <w:tab w:val="left" w:pos="8817"/>
        </w:tabs>
        <w:spacing w:before="43" w:after="22" w:line="360" w:lineRule="auto"/>
        <w:jc w:val="right"/>
        <w:rPr>
          <w:rFonts w:eastAsia="黑体"/>
          <w:sz w:val="21"/>
          <w:szCs w:val="21"/>
          <w:lang w:val="en-US"/>
        </w:rPr>
      </w:pPr>
      <w:r>
        <w:rPr>
          <w:rFonts w:hint="eastAsia" w:ascii="黑体" w:hAnsi="Times New Roman" w:eastAsia="黑体" w:cs="Times New Roman"/>
          <w:sz w:val="21"/>
          <w:szCs w:val="20"/>
          <w:lang w:val="en-US" w:bidi="ar-SA"/>
        </w:rPr>
        <w:t xml:space="preserve">表4  裁片纱向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73"/>
        <w:gridCol w:w="1990"/>
        <w:gridCol w:w="1110"/>
        <w:gridCol w:w="2756"/>
        <w:gridCol w:w="23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1990"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裁片名称</w:t>
            </w:r>
          </w:p>
        </w:tc>
        <w:tc>
          <w:tcPr>
            <w:tcW w:w="1110"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纱向</w:t>
            </w:r>
          </w:p>
        </w:tc>
        <w:tc>
          <w:tcPr>
            <w:tcW w:w="275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允斜极限</w:t>
            </w:r>
          </w:p>
        </w:tc>
        <w:tc>
          <w:tcPr>
            <w:tcW w:w="2345"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面料</w:t>
            </w: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前襟边顺经纱</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背中线顺经纱</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门襟明贴边</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经袖中线为准 1.0</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翻领面</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翻领里</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底领面</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以上口为准 1.0</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底领里</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以上口为准 1.5</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袖头面</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袖头里</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袖开衩条</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胸袋布</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前侧顺经纱—</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领角包布</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不限</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7×7 ， 2 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衬料</w:t>
            </w: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门襟衬</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袖头衬</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袖口顺经纱 1.0</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第一层翻领衬</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40°～45°</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第二层底领衬</w:t>
            </w:r>
          </w:p>
        </w:tc>
        <w:tc>
          <w:tcPr>
            <w:tcW w:w="1110"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7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3" w:type="dxa"/>
            <w:vMerge w:val="continue"/>
            <w:tcBorders>
              <w:top w:val="nil"/>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990"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底领衬</w:t>
            </w:r>
          </w:p>
        </w:tc>
        <w:tc>
          <w:tcPr>
            <w:tcW w:w="1110"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756"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40°～45°</w:t>
            </w:r>
          </w:p>
        </w:tc>
        <w:tc>
          <w:tcPr>
            <w:tcW w:w="2345"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bl>
    <w:p>
      <w:pPr>
        <w:pStyle w:val="27"/>
        <w:numPr>
          <w:ilvl w:val="1"/>
          <w:numId w:val="1"/>
        </w:numPr>
        <w:rPr>
          <w:rFonts w:ascii="黑体" w:hAnsi="黑体" w:eastAsia="黑体" w:cs="Times New Roman"/>
          <w:bCs/>
          <w:kern w:val="2"/>
          <w:sz w:val="21"/>
          <w:szCs w:val="21"/>
          <w:lang w:val="en-US" w:bidi="ar-SA"/>
        </w:rPr>
      </w:pPr>
      <w:bookmarkStart w:id="28" w:name="_bookmark9"/>
      <w:bookmarkEnd w:id="28"/>
      <w:bookmarkStart w:id="29" w:name="3.7_敷衬"/>
      <w:bookmarkEnd w:id="29"/>
      <w:bookmarkStart w:id="30" w:name="_Toc47867507"/>
      <w:r>
        <w:rPr>
          <w:rFonts w:hint="eastAsia" w:ascii="黑体" w:hAnsi="黑体" w:eastAsia="黑体" w:cs="Times New Roman"/>
          <w:bCs/>
          <w:kern w:val="2"/>
          <w:sz w:val="21"/>
          <w:szCs w:val="21"/>
          <w:lang w:val="en-US" w:bidi="ar-SA"/>
        </w:rPr>
        <w:t>敷衬</w:t>
      </w:r>
      <w:bookmarkEnd w:id="30"/>
    </w:p>
    <w:p>
      <w:pPr>
        <w:spacing w:line="360" w:lineRule="auto"/>
        <w:ind w:firstLine="420" w:firstLineChars="200"/>
        <w:rPr>
          <w:sz w:val="21"/>
          <w:szCs w:val="21"/>
        </w:rPr>
      </w:pPr>
      <w:r>
        <w:rPr>
          <w:sz w:val="21"/>
          <w:szCs w:val="21"/>
        </w:rPr>
        <w:t>敷衬要求应符合表5规定。</w:t>
      </w:r>
    </w:p>
    <w:p>
      <w:pPr>
        <w:pStyle w:val="31"/>
        <w:spacing w:before="156" w:after="156"/>
        <w:ind w:right="105"/>
        <w:rPr>
          <w:rFonts w:ascii="Times New Roman"/>
          <w:color w:val="000000"/>
        </w:rPr>
      </w:pPr>
      <w:r>
        <w:rPr>
          <w:rFonts w:hint="eastAsia" w:ascii="Times New Roman"/>
          <w:color w:val="000000"/>
        </w:rPr>
        <w:t>表5</w:t>
      </w:r>
      <w:r>
        <w:rPr>
          <w:rFonts w:hint="eastAsia" w:ascii="Times New Roman"/>
          <w:color w:val="000000"/>
        </w:rPr>
        <w:tab/>
      </w:r>
      <w:r>
        <w:rPr>
          <w:rFonts w:hint="eastAsia" w:ascii="Times New Roman"/>
          <w:color w:val="000000"/>
        </w:rPr>
        <w:t>敷衬工艺</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81"/>
        <w:gridCol w:w="1481"/>
        <w:gridCol w:w="641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481"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1481"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敷衬要求</w:t>
            </w:r>
          </w:p>
        </w:tc>
        <w:tc>
          <w:tcPr>
            <w:tcW w:w="6412"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b/>
                <w:sz w:val="18"/>
                <w:szCs w:val="18"/>
              </w:rPr>
            </w:pPr>
            <w:r>
              <w:rPr>
                <w:rFonts w:ascii="Times New Roman" w:hAnsi="Times New Roman"/>
                <w:color w:val="000000"/>
                <w:sz w:val="18"/>
                <w:szCs w:val="18"/>
              </w:rPr>
              <w:t>图示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79" w:hRule="atLeast"/>
        </w:trPr>
        <w:tc>
          <w:tcPr>
            <w:tcW w:w="1481"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面、座领里、袖头面、门襟明贴边</w:t>
            </w:r>
          </w:p>
        </w:tc>
        <w:tc>
          <w:tcPr>
            <w:tcW w:w="1481"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按图示敷衬，翻领敷两层衬，第一层衬领尖打斜角，座领里敷净衬一层</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袖头面上口为净</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衬，门襟明贴边</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面粘净衬</w:t>
            </w:r>
          </w:p>
        </w:tc>
        <w:tc>
          <w:tcPr>
            <w:tcW w:w="6412" w:type="dxa"/>
            <w:tcBorders>
              <w:top w:val="single" w:color="000000" w:sz="4" w:space="0"/>
              <w:left w:val="single" w:color="000000" w:sz="4" w:space="0"/>
            </w:tcBorders>
            <w:vAlign w:val="center"/>
          </w:tcPr>
          <w:p>
            <w:pPr>
              <w:spacing w:line="276" w:lineRule="auto"/>
              <w:jc w:val="center"/>
              <w:rPr>
                <w:rFonts w:ascii="Times New Roman" w:hAnsi="Times New Roman"/>
                <w:sz w:val="18"/>
                <w:szCs w:val="18"/>
              </w:rPr>
            </w:pPr>
            <w:r>
              <w:rPr>
                <w:rFonts w:ascii="Times New Roman" w:hAnsi="Times New Roman"/>
                <w:sz w:val="18"/>
                <w:szCs w:val="18"/>
                <w:lang w:val="en-US" w:bidi="ar-SA"/>
              </w:rPr>
              <w:pict>
                <v:shape id="_x0000_i1028" o:spt="75" type="#_x0000_t75" style="height:219pt;width:215.4pt;" filled="f" o:preferrelative="t" stroked="f" coordsize="21600,21600">
                  <v:path/>
                  <v:fill on="f" focussize="0,0"/>
                  <v:stroke on="f" joinstyle="miter"/>
                  <v:imagedata r:id="rId10" o:title=""/>
                  <o:lock v:ext="edit" aspectratio="t"/>
                  <w10:wrap type="none"/>
                  <w10:anchorlock/>
                </v:shape>
              </w:pict>
            </w:r>
          </w:p>
        </w:tc>
      </w:tr>
    </w:tbl>
    <w:p>
      <w:pPr>
        <w:pStyle w:val="27"/>
        <w:numPr>
          <w:ilvl w:val="1"/>
          <w:numId w:val="1"/>
        </w:numPr>
        <w:rPr>
          <w:rFonts w:ascii="黑体" w:hAnsi="黑体" w:eastAsia="黑体" w:cs="Times New Roman"/>
          <w:bCs/>
          <w:kern w:val="2"/>
          <w:sz w:val="21"/>
          <w:szCs w:val="21"/>
          <w:lang w:val="en-US" w:bidi="ar-SA"/>
        </w:rPr>
      </w:pPr>
      <w:bookmarkStart w:id="31" w:name="3.8_缝制"/>
      <w:bookmarkEnd w:id="31"/>
      <w:bookmarkStart w:id="32" w:name="_bookmark10"/>
      <w:bookmarkEnd w:id="32"/>
      <w:bookmarkStart w:id="33" w:name="_Toc47867508"/>
      <w:r>
        <w:rPr>
          <w:rFonts w:hint="eastAsia" w:ascii="黑体" w:hAnsi="黑体" w:eastAsia="黑体" w:cs="Times New Roman"/>
          <w:bCs/>
          <w:kern w:val="2"/>
          <w:sz w:val="21"/>
          <w:szCs w:val="21"/>
          <w:lang w:val="en-US" w:bidi="ar-SA"/>
        </w:rPr>
        <w:t>缝制</w:t>
      </w:r>
      <w:bookmarkEnd w:id="33"/>
    </w:p>
    <w:p>
      <w:pPr>
        <w:pStyle w:val="27"/>
        <w:numPr>
          <w:ilvl w:val="2"/>
          <w:numId w:val="1"/>
        </w:numPr>
        <w:rPr>
          <w:rFonts w:ascii="黑体" w:hAnsi="黑体" w:eastAsia="黑体" w:cs="Times New Roman"/>
          <w:bCs/>
          <w:kern w:val="2"/>
          <w:sz w:val="21"/>
          <w:szCs w:val="21"/>
          <w:lang w:val="en-US" w:bidi="ar-SA"/>
        </w:rPr>
      </w:pPr>
      <w:r>
        <w:rPr>
          <w:rFonts w:hint="eastAsia"/>
          <w:sz w:val="21"/>
          <w:szCs w:val="21"/>
        </w:rPr>
        <w:t>针距</w:t>
      </w:r>
    </w:p>
    <w:p>
      <w:pPr>
        <w:spacing w:line="360" w:lineRule="auto"/>
        <w:ind w:firstLine="420" w:firstLineChars="200"/>
        <w:rPr>
          <w:sz w:val="21"/>
          <w:szCs w:val="21"/>
        </w:rPr>
      </w:pPr>
      <w:bookmarkStart w:id="34" w:name="3.8.1_设备"/>
      <w:bookmarkEnd w:id="34"/>
      <w:bookmarkStart w:id="35" w:name="3.8.2_针距"/>
      <w:bookmarkEnd w:id="35"/>
      <w:r>
        <w:rPr>
          <w:sz w:val="21"/>
          <w:szCs w:val="21"/>
        </w:rPr>
        <w:t>缝纫针距应符合表</w:t>
      </w:r>
      <w:r>
        <w:rPr>
          <w:rFonts w:hint="eastAsia"/>
          <w:sz w:val="21"/>
          <w:szCs w:val="21"/>
        </w:rPr>
        <w:t>6</w:t>
      </w:r>
      <w:r>
        <w:rPr>
          <w:sz w:val="21"/>
          <w:szCs w:val="21"/>
        </w:rPr>
        <w:t>规定。</w:t>
      </w:r>
    </w:p>
    <w:p>
      <w:pPr>
        <w:pStyle w:val="31"/>
        <w:spacing w:before="156" w:after="156"/>
        <w:ind w:right="105"/>
        <w:rPr>
          <w:rFonts w:ascii="Times New Roman"/>
          <w:color w:val="000000"/>
        </w:rPr>
      </w:pPr>
      <w:r>
        <w:rPr>
          <w:rFonts w:hint="eastAsia" w:ascii="Times New Roman"/>
          <w:color w:val="000000"/>
        </w:rPr>
        <w:t>表6针距</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9"/>
        <w:gridCol w:w="1235"/>
        <w:gridCol w:w="2006"/>
        <w:gridCol w:w="52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12" w:hRule="atLeast"/>
        </w:trPr>
        <w:tc>
          <w:tcPr>
            <w:tcW w:w="2124" w:type="dxa"/>
            <w:gridSpan w:val="2"/>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00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针距</w:t>
            </w:r>
          </w:p>
        </w:tc>
        <w:tc>
          <w:tcPr>
            <w:tcW w:w="5244"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质量要求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89" w:type="dxa"/>
            <w:vMerge w:val="restart"/>
            <w:tcBorders>
              <w:top w:val="single" w:color="000000" w:sz="4" w:space="0"/>
              <w:bottom w:val="single" w:color="000000" w:sz="4" w:space="0"/>
              <w:right w:val="single" w:color="000000" w:sz="4" w:space="0"/>
            </w:tcBorders>
            <w:vAlign w:val="center"/>
          </w:tcPr>
          <w:p>
            <w:pPr>
              <w:spacing w:line="276" w:lineRule="auto"/>
              <w:jc w:val="center"/>
              <w:rPr>
                <w:rFonts w:ascii="Times New Roman" w:hAnsi="Times New Roman"/>
                <w:sz w:val="18"/>
                <w:szCs w:val="18"/>
              </w:rPr>
            </w:pPr>
            <w:r>
              <w:rPr>
                <w:rFonts w:ascii="Times New Roman" w:hAnsi="Times New Roman"/>
                <w:sz w:val="18"/>
                <w:szCs w:val="18"/>
              </w:rPr>
              <w:t>平缝</w:t>
            </w:r>
          </w:p>
        </w:tc>
        <w:tc>
          <w:tcPr>
            <w:tcW w:w="123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 针/3cm～14 针/3cm</w:t>
            </w:r>
          </w:p>
        </w:tc>
        <w:tc>
          <w:tcPr>
            <w:tcW w:w="5244"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缝纫线路顺直，首尾回针，定位准确，距边宽窄一致，结合牢固，</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松紧适宜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89" w:type="dxa"/>
            <w:vMerge w:val="continue"/>
            <w:tcBorders>
              <w:top w:val="nil"/>
              <w:bottom w:val="single" w:color="000000" w:sz="4" w:space="0"/>
              <w:right w:val="single" w:color="000000" w:sz="4" w:space="0"/>
            </w:tcBorders>
            <w:vAlign w:val="center"/>
          </w:tcPr>
          <w:p>
            <w:pPr>
              <w:spacing w:line="276" w:lineRule="auto"/>
              <w:jc w:val="center"/>
              <w:rPr>
                <w:rFonts w:ascii="Times New Roman" w:hAnsi="Times New Roman"/>
                <w:sz w:val="18"/>
                <w:szCs w:val="18"/>
              </w:rPr>
            </w:pPr>
          </w:p>
        </w:tc>
        <w:tc>
          <w:tcPr>
            <w:tcW w:w="123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 针/3cm～13 针/3cm</w:t>
            </w:r>
          </w:p>
        </w:tc>
        <w:tc>
          <w:tcPr>
            <w:tcW w:w="5244"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6" w:hRule="atLeast"/>
        </w:trPr>
        <w:tc>
          <w:tcPr>
            <w:tcW w:w="212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 针/3cm～11 针/3cm</w:t>
            </w:r>
          </w:p>
        </w:tc>
        <w:tc>
          <w:tcPr>
            <w:tcW w:w="5244"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切边宽不大于 0.2cm，环缝宽不小于 0.4cm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链式线迹</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 针/3cm～12 针/3cm</w:t>
            </w:r>
          </w:p>
        </w:tc>
        <w:tc>
          <w:tcPr>
            <w:tcW w:w="5244"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不允许接线，留 1.5cm 线头固定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89"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123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1.2cm 直眼</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不少于 36 针/眼</w:t>
            </w:r>
          </w:p>
        </w:tc>
        <w:tc>
          <w:tcPr>
            <w:tcW w:w="5244"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扣眼美观，规整，开口整齐，无毛纱</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89"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c>
          <w:tcPr>
            <w:tcW w:w="1235"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四眼扣</w:t>
            </w:r>
          </w:p>
        </w:tc>
        <w:tc>
          <w:tcPr>
            <w:tcW w:w="2006"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 根线/眼</w:t>
            </w:r>
          </w:p>
        </w:tc>
        <w:tc>
          <w:tcPr>
            <w:tcW w:w="5244"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正面留余量 0.1cm～0.15cm，反面留尾线 0.5cm～1.0cm</w:t>
            </w:r>
          </w:p>
        </w:tc>
      </w:tr>
    </w:tbl>
    <w:p>
      <w:pPr>
        <w:pStyle w:val="5"/>
      </w:pPr>
    </w:p>
    <w:p>
      <w:pPr>
        <w:pStyle w:val="27"/>
        <w:numPr>
          <w:ilvl w:val="2"/>
          <w:numId w:val="1"/>
        </w:numPr>
        <w:rPr>
          <w:rFonts w:ascii="黑体" w:hAnsi="黑体" w:eastAsia="黑体" w:cs="Times New Roman"/>
          <w:bCs/>
          <w:kern w:val="2"/>
          <w:sz w:val="21"/>
          <w:szCs w:val="21"/>
          <w:lang w:val="en-US" w:bidi="ar-SA"/>
        </w:rPr>
      </w:pPr>
      <w:bookmarkStart w:id="36" w:name="3.8.3_缝制"/>
      <w:bookmarkEnd w:id="36"/>
      <w:r>
        <w:rPr>
          <w:rFonts w:hint="eastAsia" w:ascii="黑体" w:hAnsi="黑体" w:eastAsia="黑体" w:cs="Times New Roman"/>
          <w:bCs/>
          <w:kern w:val="2"/>
          <w:sz w:val="21"/>
          <w:szCs w:val="21"/>
          <w:lang w:val="en-US" w:bidi="ar-SA"/>
        </w:rPr>
        <w:t>缝制</w:t>
      </w:r>
    </w:p>
    <w:p>
      <w:pPr>
        <w:spacing w:line="360" w:lineRule="auto"/>
        <w:ind w:firstLine="420" w:firstLineChars="200"/>
        <w:rPr>
          <w:sz w:val="21"/>
          <w:szCs w:val="21"/>
        </w:rPr>
      </w:pPr>
      <w:r>
        <w:rPr>
          <w:sz w:val="21"/>
          <w:szCs w:val="21"/>
        </w:rPr>
        <w:t>缝制要求应符合表</w:t>
      </w:r>
      <w:r>
        <w:rPr>
          <w:rFonts w:hint="eastAsia"/>
          <w:sz w:val="21"/>
          <w:szCs w:val="21"/>
        </w:rPr>
        <w:t>7</w:t>
      </w:r>
      <w:r>
        <w:rPr>
          <w:sz w:val="21"/>
          <w:szCs w:val="21"/>
        </w:rPr>
        <w:t>规定。</w:t>
      </w:r>
    </w:p>
    <w:p>
      <w:pPr>
        <w:tabs>
          <w:tab w:val="left" w:pos="4511"/>
          <w:tab w:val="left" w:pos="8711"/>
        </w:tabs>
        <w:spacing w:before="43" w:after="21"/>
        <w:jc w:val="right"/>
        <w:rPr>
          <w:rFonts w:eastAsia="黑体"/>
          <w:sz w:val="21"/>
          <w:szCs w:val="21"/>
          <w:lang w:val="en-US"/>
        </w:rPr>
      </w:pPr>
      <w:r>
        <w:rPr>
          <w:rFonts w:hint="eastAsia" w:ascii="Times New Roman" w:hAnsi="Times New Roman" w:eastAsia="黑体" w:cs="Times New Roman"/>
          <w:color w:val="000000"/>
          <w:sz w:val="21"/>
          <w:szCs w:val="20"/>
          <w:lang w:val="en-US" w:bidi="ar-SA"/>
        </w:rPr>
        <w:t xml:space="preserve">表7  缝制工艺                                    </w:t>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1"/>
        <w:tblW w:w="993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32"/>
        <w:gridCol w:w="1663"/>
        <w:gridCol w:w="990"/>
        <w:gridCol w:w="1603"/>
        <w:gridCol w:w="917"/>
        <w:gridCol w:w="392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73" w:hRule="atLeast"/>
          <w:jc w:val="center"/>
        </w:trPr>
        <w:tc>
          <w:tcPr>
            <w:tcW w:w="832" w:type="dxa"/>
            <w:tcBorders>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w:t>
            </w:r>
          </w:p>
        </w:tc>
        <w:tc>
          <w:tcPr>
            <w:tcW w:w="1663" w:type="dxa"/>
            <w:tcBorders>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工序名称</w:t>
            </w:r>
          </w:p>
        </w:tc>
        <w:tc>
          <w:tcPr>
            <w:tcW w:w="990" w:type="dxa"/>
            <w:tcBorders>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w:t>
            </w:r>
          </w:p>
        </w:tc>
        <w:tc>
          <w:tcPr>
            <w:tcW w:w="1603" w:type="dxa"/>
            <w:tcBorders>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缝纫形式</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及缝线道数</w:t>
            </w:r>
          </w:p>
        </w:tc>
        <w:tc>
          <w:tcPr>
            <w:tcW w:w="917" w:type="dxa"/>
            <w:tcBorders>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明线距边</w:t>
            </w:r>
          </w:p>
        </w:tc>
        <w:tc>
          <w:tcPr>
            <w:tcW w:w="3928" w:type="dxa"/>
            <w:tcBorders>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restart"/>
            <w:tcBorders>
              <w:top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领子</w:t>
            </w: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钩压翻领</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扎底领里下口线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正面扎线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领结合</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绱领子</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52" w:hRule="atLeast"/>
          <w:jc w:val="center"/>
        </w:trPr>
        <w:tc>
          <w:tcPr>
            <w:tcW w:w="832" w:type="dxa"/>
            <w:vMerge w:val="restart"/>
            <w:tcBorders>
              <w:top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前后身、下摆</w:t>
            </w: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合肩缝</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缝头向后倒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4"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合公主线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缝头倒向前、后身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43" w:hRule="atLeast"/>
          <w:jc w:val="center"/>
        </w:trPr>
        <w:tc>
          <w:tcPr>
            <w:tcW w:w="832" w:type="dxa"/>
            <w:vMerge w:val="restart"/>
            <w:tcBorders>
              <w:top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前后身</w:t>
            </w: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扎门襟贴边明线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或专用机</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缝头折净，门襟压在面上，面吐止口 0.4，</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贴边宽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扎里襟折边明线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7"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扎底边折边明线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折边宽 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832" w:type="dxa"/>
            <w:vMerge w:val="restart"/>
            <w:tcBorders>
              <w:top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绱袖子</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五线环缝一道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合袖、摆缝</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五线环缝一道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扎袖头面里口线</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扎透袖头里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钩压袖头</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夹压小袖衩条</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小袖杈条宽 1，明线反面上炕，开衩根部</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剪三角剪口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248"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夹压大袖衩条</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大袖杈条宽 2.2，表面扣烫方角，从袖口边转扎至方角 3.0 打横结，回针 3 道，反面大小袖衩条缝头暗结封住做净，剔薄缝</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头，结距剪口 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0" w:hRule="atLeast"/>
          <w:jc w:val="center"/>
        </w:trPr>
        <w:tc>
          <w:tcPr>
            <w:tcW w:w="832" w:type="dxa"/>
            <w:vMerge w:val="continue"/>
            <w:tcBorders>
              <w:top w:val="nil"/>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夹上袖头</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按标印袖口打褶，向后倒，反面上炕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832" w:type="dxa"/>
            <w:vMerge w:val="restart"/>
            <w:tcBorders>
              <w:top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标</w:t>
            </w:r>
            <w:r>
              <w:rPr>
                <w:rFonts w:hint="eastAsia" w:ascii="Times New Roman" w:hAnsi="Times New Roman"/>
                <w:color w:val="000000"/>
                <w:sz w:val="18"/>
                <w:szCs w:val="18"/>
              </w:rPr>
              <w:t>识</w:t>
            </w: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号型标</w:t>
            </w:r>
            <w:r>
              <w:rPr>
                <w:rFonts w:hint="eastAsia" w:ascii="Times New Roman" w:hAnsi="Times New Roman"/>
                <w:color w:val="000000"/>
                <w:sz w:val="18"/>
                <w:szCs w:val="18"/>
              </w:rPr>
              <w:t>识</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底领下口居中夹上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58" w:hRule="atLeast"/>
          <w:jc w:val="center"/>
        </w:trPr>
        <w:tc>
          <w:tcPr>
            <w:tcW w:w="832" w:type="dxa"/>
            <w:vMerge w:val="continue"/>
            <w:tcBorders>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商标</w:t>
            </w:r>
            <w:r>
              <w:rPr>
                <w:rFonts w:ascii="Times New Roman" w:hAnsi="Times New Roman"/>
                <w:color w:val="000000"/>
                <w:sz w:val="18"/>
                <w:szCs w:val="18"/>
              </w:rPr>
              <w:t>标</w:t>
            </w:r>
            <w:r>
              <w:rPr>
                <w:rFonts w:hint="eastAsia" w:ascii="Times New Roman" w:hAnsi="Times New Roman"/>
                <w:color w:val="000000"/>
                <w:sz w:val="18"/>
                <w:szCs w:val="18"/>
              </w:rPr>
              <w:t>识</w:t>
            </w:r>
          </w:p>
        </w:tc>
        <w:tc>
          <w:tcPr>
            <w:tcW w:w="990"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3"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917" w:type="dxa"/>
            <w:tcBorders>
              <w:top w:val="single" w:color="000000" w:sz="4" w:space="0"/>
              <w:left w:val="single" w:color="000000" w:sz="4" w:space="0"/>
              <w:bottom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bottom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后</w:t>
            </w:r>
            <w:r>
              <w:rPr>
                <w:rFonts w:ascii="Times New Roman" w:hAnsi="Times New Roman"/>
                <w:color w:val="000000"/>
                <w:sz w:val="18"/>
                <w:szCs w:val="18"/>
              </w:rPr>
              <w:t>领窝</w:t>
            </w:r>
            <w:r>
              <w:rPr>
                <w:rFonts w:hint="eastAsia" w:ascii="Times New Roman" w:hAnsi="Times New Roman"/>
                <w:color w:val="000000"/>
                <w:sz w:val="18"/>
                <w:szCs w:val="18"/>
              </w:rPr>
              <w:t>居中，烫成船型</w:t>
            </w:r>
            <w:r>
              <w:rPr>
                <w:rFonts w:ascii="Times New Roman" w:hAnsi="Times New Roman"/>
                <w:color w:val="000000"/>
                <w:sz w:val="18"/>
                <w:szCs w:val="18"/>
              </w:rPr>
              <w:t>两端</w:t>
            </w:r>
            <w:r>
              <w:rPr>
                <w:rFonts w:hint="eastAsia" w:ascii="Times New Roman" w:hAnsi="Times New Roman"/>
                <w:color w:val="000000"/>
                <w:sz w:val="18"/>
                <w:szCs w:val="18"/>
              </w:rPr>
              <w:t>夹在绱领缝处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0" w:hRule="atLeast"/>
          <w:jc w:val="center"/>
        </w:trPr>
        <w:tc>
          <w:tcPr>
            <w:tcW w:w="832" w:type="dxa"/>
            <w:vMerge w:val="continue"/>
            <w:tcBorders>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p>
        </w:tc>
        <w:tc>
          <w:tcPr>
            <w:tcW w:w="1663" w:type="dxa"/>
            <w:tcBorders>
              <w:top w:val="single" w:color="000000" w:sz="4" w:space="0"/>
              <w:left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洗涤标</w:t>
            </w:r>
            <w:r>
              <w:rPr>
                <w:rFonts w:hint="eastAsia" w:ascii="Times New Roman" w:hAnsi="Times New Roman"/>
                <w:color w:val="000000"/>
                <w:sz w:val="18"/>
                <w:szCs w:val="18"/>
              </w:rPr>
              <w:t>识</w:t>
            </w:r>
          </w:p>
        </w:tc>
        <w:tc>
          <w:tcPr>
            <w:tcW w:w="990" w:type="dxa"/>
            <w:tcBorders>
              <w:top w:val="single" w:color="000000" w:sz="4" w:space="0"/>
              <w:left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3" w:type="dxa"/>
            <w:tcBorders>
              <w:top w:val="single" w:color="000000" w:sz="4" w:space="0"/>
              <w:left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917" w:type="dxa"/>
            <w:tcBorders>
              <w:top w:val="single" w:color="000000" w:sz="4" w:space="0"/>
              <w:left w:val="single" w:color="000000" w:sz="4" w:space="0"/>
              <w:righ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928" w:type="dxa"/>
            <w:tcBorders>
              <w:top w:val="single" w:color="000000" w:sz="4" w:space="0"/>
              <w:left w:val="single" w:color="000000" w:sz="4" w:space="0"/>
            </w:tcBorders>
            <w:vAlign w:val="center"/>
          </w:tcPr>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里襟里口，第七扣向下 3.0～5.0，（以边</w:t>
            </w:r>
          </w:p>
          <w:p>
            <w:pPr>
              <w:pStyle w:val="15"/>
              <w:spacing w:line="28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量）洗涤方法一面朝外</w:t>
            </w:r>
          </w:p>
        </w:tc>
      </w:tr>
    </w:tbl>
    <w:p>
      <w:pPr>
        <w:pStyle w:val="27"/>
        <w:numPr>
          <w:ilvl w:val="2"/>
          <w:numId w:val="1"/>
        </w:numPr>
        <w:rPr>
          <w:rFonts w:ascii="黑体" w:hAnsi="黑体" w:eastAsia="黑体" w:cs="Times New Roman"/>
          <w:bCs/>
          <w:kern w:val="2"/>
          <w:sz w:val="21"/>
          <w:szCs w:val="21"/>
          <w:lang w:val="en-US" w:bidi="ar-SA"/>
        </w:rPr>
      </w:pPr>
      <w:bookmarkStart w:id="37" w:name="3.8.4_锁钉"/>
      <w:bookmarkEnd w:id="37"/>
      <w:r>
        <w:rPr>
          <w:rFonts w:hint="eastAsia" w:ascii="黑体" w:hAnsi="黑体" w:eastAsia="黑体" w:cs="Times New Roman"/>
          <w:bCs/>
          <w:kern w:val="2"/>
          <w:sz w:val="21"/>
          <w:szCs w:val="21"/>
          <w:lang w:val="en-US" w:bidi="ar-SA"/>
        </w:rPr>
        <w:t>锁钉</w:t>
      </w:r>
    </w:p>
    <w:p>
      <w:pPr>
        <w:spacing w:line="360" w:lineRule="auto"/>
        <w:ind w:firstLine="420" w:firstLineChars="200"/>
        <w:rPr>
          <w:sz w:val="21"/>
          <w:szCs w:val="21"/>
        </w:rPr>
      </w:pPr>
      <w:r>
        <w:rPr>
          <w:sz w:val="21"/>
          <w:szCs w:val="21"/>
        </w:rPr>
        <w:t>锁钉要求应符合表</w:t>
      </w:r>
      <w:r>
        <w:rPr>
          <w:rFonts w:hint="eastAsia"/>
          <w:sz w:val="21"/>
          <w:szCs w:val="21"/>
        </w:rPr>
        <w:t>8</w:t>
      </w:r>
      <w:r>
        <w:rPr>
          <w:sz w:val="21"/>
          <w:szCs w:val="21"/>
        </w:rPr>
        <w:t>规定。</w:t>
      </w:r>
    </w:p>
    <w:p>
      <w:pPr>
        <w:pStyle w:val="5"/>
        <w:jc w:val="right"/>
        <w:rPr>
          <w:sz w:val="18"/>
          <w:lang w:val="en-US" w:bidi="ar-SA"/>
        </w:rPr>
      </w:pPr>
      <w:r>
        <w:rPr>
          <w:rFonts w:hint="eastAsia" w:ascii="Times New Roman" w:hAnsi="Times New Roman" w:eastAsia="黑体" w:cs="Times New Roman"/>
          <w:color w:val="000000"/>
          <w:szCs w:val="20"/>
          <w:lang w:val="en-US" w:bidi="ar-SA"/>
        </w:rPr>
        <w:t>表8</w:t>
      </w:r>
      <w:r>
        <w:rPr>
          <w:rFonts w:hint="eastAsia" w:ascii="Times New Roman" w:hAnsi="Times New Roman" w:eastAsia="黑体" w:cs="Times New Roman"/>
          <w:color w:val="000000"/>
          <w:szCs w:val="20"/>
          <w:lang w:val="en-US" w:bidi="ar-SA"/>
        </w:rPr>
        <w:tab/>
      </w:r>
      <w:r>
        <w:rPr>
          <w:rFonts w:hint="eastAsia" w:ascii="Times New Roman" w:hAnsi="Times New Roman" w:eastAsia="黑体" w:cs="Times New Roman"/>
          <w:color w:val="000000"/>
          <w:szCs w:val="20"/>
          <w:lang w:val="en-US" w:bidi="ar-SA"/>
        </w:rPr>
        <w:t xml:space="preserve"> 锁钉工艺                                </w:t>
      </w:r>
      <w:r>
        <w:rPr>
          <w:sz w:val="18"/>
          <w:lang w:val="en-US" w:bidi="ar-SA"/>
        </w:rPr>
        <w:t>单位</w:t>
      </w:r>
      <w:r>
        <w:rPr>
          <w:rFonts w:hint="eastAsia"/>
          <w:sz w:val="18"/>
          <w:lang w:val="en-US" w:bidi="ar-SA"/>
        </w:rPr>
        <w:t>:cm</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366"/>
        <w:gridCol w:w="1039"/>
        <w:gridCol w:w="3671"/>
        <w:gridCol w:w="32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366" w:type="dxa"/>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1039" w:type="dxa"/>
            <w:vMerge w:val="restart"/>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扣眼尺寸</w:t>
            </w:r>
          </w:p>
        </w:tc>
        <w:tc>
          <w:tcPr>
            <w:tcW w:w="6969" w:type="dxa"/>
            <w:gridSpan w:val="2"/>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36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039"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329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136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领头</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领头宽取中（右），距边 1.2 横锁</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直眼一个</w:t>
            </w:r>
          </w:p>
        </w:tc>
        <w:tc>
          <w:tcPr>
            <w:tcW w:w="329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与眼对正，距领头边 1.5 钉扣一粒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136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前襟</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门襟宽取中（右），锁竖直眼六个，</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第二、七扣眼按规格，中间均锁</w:t>
            </w:r>
          </w:p>
        </w:tc>
        <w:tc>
          <w:tcPr>
            <w:tcW w:w="329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与眼对正，里襟距边 1.5，钉扣六粒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136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67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后侧宽度取中，距边 1.1，横锁直眼一个</w:t>
            </w:r>
          </w:p>
        </w:tc>
        <w:tc>
          <w:tcPr>
            <w:tcW w:w="329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与眼对正，前侧距边 1.1，钉扣一粒，向</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 2.3 钉扣一粒（以扣中心点为准）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1366"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袖衩</w:t>
            </w:r>
          </w:p>
        </w:tc>
        <w:tc>
          <w:tcPr>
            <w:tcW w:w="1039"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671"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大袖衩条横结至袖头上口边取中，大袖衩</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条居中竖锁直眼一个</w:t>
            </w:r>
          </w:p>
        </w:tc>
        <w:tc>
          <w:tcPr>
            <w:tcW w:w="3298"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与眼对正，扣边与小袖衩条边齐钉扣一粒</w:t>
            </w:r>
          </w:p>
        </w:tc>
      </w:tr>
    </w:tbl>
    <w:p>
      <w:pPr>
        <w:spacing w:line="360" w:lineRule="auto"/>
        <w:rPr>
          <w:sz w:val="21"/>
          <w:szCs w:val="21"/>
        </w:rPr>
      </w:pPr>
      <w:bookmarkStart w:id="38" w:name="_bookmark11"/>
      <w:bookmarkEnd w:id="38"/>
      <w:bookmarkStart w:id="39" w:name="3.9_标志"/>
      <w:bookmarkEnd w:id="39"/>
    </w:p>
    <w:p>
      <w:pPr>
        <w:pStyle w:val="27"/>
        <w:numPr>
          <w:ilvl w:val="1"/>
          <w:numId w:val="1"/>
        </w:numPr>
        <w:rPr>
          <w:rFonts w:ascii="黑体" w:hAnsi="黑体" w:eastAsia="黑体" w:cs="Times New Roman"/>
          <w:bCs/>
          <w:kern w:val="2"/>
          <w:sz w:val="21"/>
          <w:szCs w:val="21"/>
          <w:lang w:val="en-US" w:bidi="ar-SA"/>
        </w:rPr>
      </w:pPr>
      <w:r>
        <w:rPr>
          <w:rFonts w:hint="eastAsia" w:ascii="黑体" w:hAnsi="黑体" w:eastAsia="黑体" w:cs="Times New Roman"/>
          <w:bCs/>
          <w:kern w:val="2"/>
          <w:sz w:val="21"/>
          <w:szCs w:val="21"/>
          <w:lang w:val="en-US" w:bidi="ar-SA"/>
        </w:rPr>
        <w:t>标识</w:t>
      </w:r>
    </w:p>
    <w:p>
      <w:pPr>
        <w:pStyle w:val="27"/>
        <w:numPr>
          <w:ilvl w:val="2"/>
          <w:numId w:val="1"/>
        </w:numPr>
        <w:rPr>
          <w:rFonts w:ascii="黑体" w:hAnsi="黑体" w:eastAsia="黑体" w:cs="Times New Roman"/>
          <w:bCs/>
          <w:kern w:val="2"/>
          <w:sz w:val="21"/>
          <w:szCs w:val="21"/>
          <w:lang w:val="en-US" w:bidi="ar-SA"/>
        </w:rPr>
      </w:pPr>
      <w:r>
        <w:rPr>
          <w:rFonts w:hint="eastAsia"/>
          <w:sz w:val="21"/>
          <w:szCs w:val="21"/>
        </w:rPr>
        <w:t>使用说明</w:t>
      </w:r>
    </w:p>
    <w:p>
      <w:pPr>
        <w:spacing w:line="360" w:lineRule="auto"/>
        <w:ind w:firstLine="420" w:firstLineChars="200"/>
        <w:rPr>
          <w:sz w:val="21"/>
          <w:szCs w:val="21"/>
        </w:rPr>
      </w:pPr>
      <w:bookmarkStart w:id="40" w:name="3.9.1_洗涤标志"/>
      <w:bookmarkEnd w:id="40"/>
      <w:r>
        <w:rPr>
          <w:rFonts w:hint="eastAsia"/>
          <w:sz w:val="21"/>
          <w:szCs w:val="21"/>
        </w:rPr>
        <w:t>使用说明应符合GB/T 5296.4标签要求.永久性</w:t>
      </w:r>
      <w:r>
        <w:rPr>
          <w:rFonts w:hint="eastAsia"/>
          <w:sz w:val="21"/>
          <w:szCs w:val="21"/>
          <w:lang w:val="en-US"/>
        </w:rPr>
        <w:t>标识</w:t>
      </w:r>
      <w:r>
        <w:rPr>
          <w:sz w:val="21"/>
          <w:szCs w:val="21"/>
        </w:rPr>
        <w:t>采用</w:t>
      </w:r>
      <w:r>
        <w:rPr>
          <w:rFonts w:hint="eastAsia"/>
          <w:sz w:val="21"/>
          <w:szCs w:val="21"/>
          <w:lang w:val="en-US"/>
        </w:rPr>
        <w:t>织标</w:t>
      </w:r>
      <w:r>
        <w:rPr>
          <w:sz w:val="21"/>
          <w:szCs w:val="21"/>
        </w:rPr>
        <w:t>印刷形式，</w:t>
      </w:r>
      <w:r>
        <w:rPr>
          <w:rFonts w:hint="eastAsia"/>
          <w:sz w:val="21"/>
          <w:szCs w:val="21"/>
          <w:lang w:val="en-US"/>
        </w:rPr>
        <w:t>标识</w:t>
      </w:r>
      <w:r>
        <w:rPr>
          <w:sz w:val="21"/>
          <w:szCs w:val="21"/>
        </w:rPr>
        <w:t>规格和</w:t>
      </w:r>
      <w:r>
        <w:rPr>
          <w:rFonts w:hint="eastAsia"/>
          <w:sz w:val="21"/>
          <w:szCs w:val="21"/>
        </w:rPr>
        <w:t>标识</w:t>
      </w:r>
      <w:r>
        <w:rPr>
          <w:sz w:val="21"/>
          <w:szCs w:val="21"/>
        </w:rPr>
        <w:t>内容应符合示</w:t>
      </w:r>
      <w:r>
        <w:rPr>
          <w:rFonts w:hint="eastAsia"/>
          <w:sz w:val="21"/>
          <w:szCs w:val="21"/>
        </w:rPr>
        <w:t>图</w:t>
      </w:r>
      <w:r>
        <w:rPr>
          <w:rFonts w:hint="eastAsia"/>
          <w:sz w:val="21"/>
          <w:szCs w:val="21"/>
          <w:lang w:val="en-US"/>
        </w:rPr>
        <w:t>3</w:t>
      </w:r>
      <w:r>
        <w:rPr>
          <w:sz w:val="21"/>
          <w:szCs w:val="21"/>
        </w:rPr>
        <w:t>规定。缀钉位置按表</w:t>
      </w:r>
      <w:r>
        <w:rPr>
          <w:rFonts w:hint="eastAsia"/>
          <w:sz w:val="21"/>
          <w:szCs w:val="21"/>
        </w:rPr>
        <w:t>7</w:t>
      </w:r>
      <w:r>
        <w:rPr>
          <w:sz w:val="21"/>
          <w:szCs w:val="21"/>
        </w:rPr>
        <w:t>规定。</w:t>
      </w:r>
    </w:p>
    <w:p>
      <w:pPr>
        <w:jc w:val="center"/>
        <w:rPr>
          <w:lang w:val="en-US" w:bidi="ar-SA"/>
        </w:rPr>
      </w:pPr>
      <w:r>
        <w:rPr>
          <w:lang w:val="en-US" w:bidi="ar-SA"/>
        </w:rPr>
        <w:pict>
          <v:shape id="_x0000_i1029" o:spt="75" type="#_x0000_t75" style="height:249pt;width:306pt;" filled="f" o:preferrelative="t" stroked="f" coordsize="21600,21600">
            <v:path/>
            <v:fill on="f" focussize="0,0"/>
            <v:stroke on="f" joinstyle="miter"/>
            <v:imagedata r:id="rId11" o:title=""/>
            <o:lock v:ext="edit" aspectratio="t"/>
            <w10:wrap type="none"/>
            <w10:anchorlock/>
          </v:shape>
        </w:pict>
      </w:r>
    </w:p>
    <w:p>
      <w:pPr>
        <w:pStyle w:val="31"/>
        <w:spacing w:before="156" w:after="156"/>
        <w:ind w:right="105"/>
        <w:rPr>
          <w:rFonts w:ascii="Times New Roman"/>
          <w:color w:val="000000"/>
        </w:rPr>
      </w:pPr>
      <w:r>
        <w:rPr>
          <w:rFonts w:hint="eastAsia" w:ascii="Times New Roman"/>
          <w:color w:val="000000"/>
        </w:rPr>
        <w:t>图3 标识使用说明图</w:t>
      </w:r>
    </w:p>
    <w:p>
      <w:pPr>
        <w:pStyle w:val="27"/>
        <w:numPr>
          <w:ilvl w:val="2"/>
          <w:numId w:val="1"/>
        </w:numPr>
        <w:rPr>
          <w:rFonts w:ascii="黑体" w:hAnsi="黑体" w:eastAsia="黑体" w:cs="Times New Roman"/>
          <w:bCs/>
          <w:kern w:val="2"/>
          <w:sz w:val="21"/>
          <w:szCs w:val="21"/>
          <w:lang w:val="en-US" w:bidi="ar-SA"/>
        </w:rPr>
      </w:pPr>
      <w:bookmarkStart w:id="41" w:name="3.9.2_洗涤标志"/>
      <w:bookmarkEnd w:id="41"/>
      <w:bookmarkStart w:id="42" w:name="3.9.3_检验章"/>
      <w:bookmarkEnd w:id="42"/>
      <w:r>
        <w:rPr>
          <w:rFonts w:hint="eastAsia" w:ascii="黑体" w:hAnsi="黑体" w:eastAsia="黑体" w:cs="Times New Roman"/>
          <w:bCs/>
          <w:kern w:val="2"/>
          <w:sz w:val="21"/>
          <w:szCs w:val="21"/>
          <w:lang w:val="en-US" w:bidi="ar-SA"/>
        </w:rPr>
        <w:t>检验章</w:t>
      </w:r>
    </w:p>
    <w:p>
      <w:pPr>
        <w:spacing w:line="360" w:lineRule="auto"/>
        <w:ind w:firstLine="420" w:firstLineChars="200"/>
        <w:rPr>
          <w:sz w:val="21"/>
          <w:szCs w:val="21"/>
        </w:rPr>
      </w:pPr>
      <w:bookmarkStart w:id="43" w:name="_bookmark12"/>
      <w:bookmarkEnd w:id="43"/>
      <w:r>
        <w:rPr>
          <w:sz w:val="21"/>
          <w:szCs w:val="21"/>
        </w:rPr>
        <w:t>产品经检验合格后应加盖检验章，检验章规格、式样不限，须加盖在号型标志中的规定位置，印色为浅蓝色，字体应清晰、不沾色。成品外观质量</w:t>
      </w:r>
    </w:p>
    <w:p>
      <w:pPr>
        <w:pStyle w:val="27"/>
        <w:numPr>
          <w:ilvl w:val="1"/>
          <w:numId w:val="1"/>
        </w:numPr>
        <w:rPr>
          <w:rFonts w:ascii="黑体" w:hAnsi="黑体" w:eastAsia="黑体" w:cs="Times New Roman"/>
          <w:bCs/>
          <w:kern w:val="2"/>
          <w:sz w:val="21"/>
          <w:szCs w:val="21"/>
          <w:lang w:val="en-US" w:bidi="ar-SA"/>
        </w:rPr>
      </w:pPr>
      <w:bookmarkStart w:id="44" w:name="3.10_成品外观质量"/>
      <w:bookmarkEnd w:id="44"/>
      <w:bookmarkStart w:id="45" w:name="_Toc47867510"/>
      <w:r>
        <w:rPr>
          <w:rFonts w:hint="eastAsia" w:ascii="黑体" w:hAnsi="黑体" w:eastAsia="黑体" w:cs="Times New Roman"/>
          <w:bCs/>
          <w:kern w:val="2"/>
          <w:sz w:val="21"/>
          <w:szCs w:val="21"/>
          <w:lang w:val="en-US" w:bidi="ar-SA"/>
        </w:rPr>
        <w:t>成品质量</w:t>
      </w:r>
      <w:bookmarkEnd w:id="45"/>
    </w:p>
    <w:p>
      <w:pPr>
        <w:pStyle w:val="27"/>
        <w:numPr>
          <w:ilvl w:val="2"/>
          <w:numId w:val="1"/>
        </w:numPr>
        <w:rPr>
          <w:rFonts w:ascii="黑体" w:hAnsi="黑体" w:eastAsia="黑体" w:cs="Times New Roman"/>
          <w:bCs/>
          <w:kern w:val="2"/>
          <w:sz w:val="21"/>
          <w:szCs w:val="21"/>
          <w:lang w:val="en-US" w:bidi="ar-SA"/>
        </w:rPr>
      </w:pPr>
      <w:r>
        <w:rPr>
          <w:rFonts w:hint="eastAsia"/>
          <w:sz w:val="21"/>
          <w:szCs w:val="21"/>
        </w:rPr>
        <w:t>成品质量应符合</w:t>
      </w:r>
      <w:r>
        <w:rPr>
          <w:rFonts w:hint="eastAsia"/>
          <w:sz w:val="21"/>
          <w:szCs w:val="21"/>
          <w:lang w:val="en-US"/>
        </w:rPr>
        <w:t>GB/T 2660</w:t>
      </w:r>
      <w:r>
        <w:rPr>
          <w:rFonts w:hint="eastAsia" w:ascii="Times New Roman" w:hAnsi="Times New Roman" w:cs="Times New Roman"/>
          <w:sz w:val="21"/>
          <w:szCs w:val="21"/>
          <w:lang w:val="en-US"/>
        </w:rPr>
        <w:t>《衬衫》</w:t>
      </w:r>
      <w:r>
        <w:rPr>
          <w:rFonts w:hint="eastAsia"/>
          <w:sz w:val="21"/>
          <w:szCs w:val="21"/>
        </w:rPr>
        <w:t>一等品要求。</w:t>
      </w:r>
    </w:p>
    <w:p>
      <w:pPr>
        <w:pStyle w:val="27"/>
        <w:numPr>
          <w:ilvl w:val="2"/>
          <w:numId w:val="1"/>
        </w:numPr>
        <w:rPr>
          <w:rFonts w:ascii="黑体" w:hAnsi="黑体" w:eastAsia="黑体" w:cs="Times New Roman"/>
          <w:bCs/>
          <w:kern w:val="2"/>
          <w:sz w:val="21"/>
          <w:szCs w:val="21"/>
          <w:lang w:val="en-US" w:bidi="ar-SA"/>
        </w:rPr>
      </w:pPr>
      <w:r>
        <w:rPr>
          <w:rFonts w:hint="eastAsia"/>
          <w:sz w:val="21"/>
          <w:szCs w:val="21"/>
        </w:rPr>
        <w:t>外观疵点要求</w:t>
      </w:r>
    </w:p>
    <w:p>
      <w:pPr>
        <w:spacing w:line="360" w:lineRule="auto"/>
        <w:ind w:firstLine="420" w:firstLineChars="200"/>
        <w:rPr>
          <w:sz w:val="21"/>
          <w:szCs w:val="21"/>
        </w:rPr>
      </w:pPr>
      <w:r>
        <w:rPr>
          <w:sz w:val="21"/>
          <w:szCs w:val="21"/>
        </w:rPr>
        <w:t>产品表面各部位外观疵点允许存在程度按表</w:t>
      </w:r>
      <w:r>
        <w:rPr>
          <w:rFonts w:hint="eastAsia"/>
          <w:sz w:val="21"/>
          <w:szCs w:val="21"/>
        </w:rPr>
        <w:t>9</w:t>
      </w:r>
      <w:r>
        <w:rPr>
          <w:sz w:val="21"/>
          <w:szCs w:val="21"/>
        </w:rPr>
        <w:t>规定，部位划分按图</w:t>
      </w:r>
      <w:r>
        <w:rPr>
          <w:rFonts w:hint="eastAsia"/>
          <w:sz w:val="21"/>
          <w:szCs w:val="21"/>
          <w:lang w:val="en-US"/>
        </w:rPr>
        <w:t>4</w:t>
      </w:r>
      <w:r>
        <w:rPr>
          <w:sz w:val="21"/>
          <w:szCs w:val="21"/>
        </w:rPr>
        <w:t>规定。每个独立部位只允许一处疵点。非表面部位（门、里襟里、领里、托肩里，袖头里，袖开衩贴边里，袖开衩掩襟）比3号部位要求可放宽一倍。任何大小的破损，断经、断纬均不允许在任何裁片使用。</w:t>
      </w:r>
    </w:p>
    <w:p>
      <w:pPr>
        <w:pStyle w:val="31"/>
        <w:spacing w:beforeLines="0" w:afterLines="0"/>
        <w:ind w:right="108"/>
      </w:pPr>
      <w:r>
        <w:rPr>
          <w:rFonts w:hint="eastAsia"/>
        </w:rPr>
        <w:t>表9  外观疵点允许范围</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883"/>
        <w:gridCol w:w="1136"/>
        <w:gridCol w:w="1785"/>
        <w:gridCol w:w="1785"/>
        <w:gridCol w:w="178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疵点名称</w:t>
            </w:r>
          </w:p>
        </w:tc>
        <w:tc>
          <w:tcPr>
            <w:tcW w:w="1136"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 号部位</w:t>
            </w:r>
          </w:p>
        </w:tc>
        <w:tc>
          <w:tcPr>
            <w:tcW w:w="1785"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 号部位</w:t>
            </w:r>
          </w:p>
        </w:tc>
        <w:tc>
          <w:tcPr>
            <w:tcW w:w="1785"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 号部位</w:t>
            </w:r>
          </w:p>
        </w:tc>
        <w:tc>
          <w:tcPr>
            <w:tcW w:w="1785" w:type="dxa"/>
            <w:tcBorders>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3 号部位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粗、细纱、纱线异常</w:t>
            </w:r>
          </w:p>
        </w:tc>
        <w:tc>
          <w:tcPr>
            <w:tcW w:w="1136" w:type="dxa"/>
            <w:vMerge w:val="restart"/>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紧经、紧纬</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轻微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经档（包括绞经档）、条干不匀、条</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花、色花</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纬档（厚薄段、稀密路、纬影、搭</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头印）</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1.0cm 以内轻度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皱印、色泽深浅</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 级色差</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 级色差</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3 级色差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结头、毛粒、杂物</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0"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斑渍（油、锈、色斑）</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3.0mm2，不明显</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小于 5.0mm2，不明显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跳花、弓纱、蛛网</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883"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擦毛、轧梭痕、折痕</w:t>
            </w:r>
          </w:p>
        </w:tc>
        <w:tc>
          <w:tcPr>
            <w:tcW w:w="1136" w:type="dxa"/>
            <w:vMerge w:val="continue"/>
            <w:tcBorders>
              <w:top w:val="nil"/>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78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1785"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lang w:val="en-US" w:bidi="ar-SA"/>
              </w:rPr>
              <w:t>2.0cm-5.0cm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374" w:type="dxa"/>
            <w:gridSpan w:val="5"/>
            <w:tcBorders>
              <w:top w:val="single" w:color="000000" w:sz="4" w:space="0"/>
            </w:tcBorders>
            <w:vAlign w:val="center"/>
          </w:tcPr>
          <w:p>
            <w:pPr>
              <w:pStyle w:val="15"/>
              <w:spacing w:line="300" w:lineRule="exact"/>
              <w:ind w:firstLine="0" w:firstLineChars="0"/>
              <w:jc w:val="left"/>
              <w:rPr>
                <w:rFonts w:ascii="Times New Roman" w:hAnsi="Times New Roman"/>
                <w:color w:val="000000"/>
                <w:sz w:val="18"/>
                <w:szCs w:val="18"/>
              </w:rPr>
            </w:pPr>
            <w:r>
              <w:rPr>
                <w:rFonts w:ascii="Times New Roman" w:hAnsi="Times New Roman"/>
                <w:color w:val="000000"/>
                <w:sz w:val="18"/>
                <w:szCs w:val="18"/>
              </w:rPr>
              <w:t>注 ：表内未列疵点，按其形态及对服用性能的影响程度参照表中类似疵点规定执行。</w:t>
            </w:r>
          </w:p>
        </w:tc>
      </w:tr>
    </w:tbl>
    <w:p>
      <w:pPr>
        <w:jc w:val="center"/>
      </w:pPr>
      <w:bookmarkStart w:id="46" w:name="附_录_A（规范性附录）精梳棉涤混纺斜纹布技术要求"/>
      <w:bookmarkEnd w:id="46"/>
      <w:r>
        <w:rPr>
          <w:lang w:val="en-US" w:bidi="ar-SA"/>
        </w:rPr>
        <w:pict>
          <v:shape id="_x0000_i1030" o:spt="75" type="#_x0000_t75" style="height:213.6pt;width:422.1pt;" filled="f" o:preferrelative="t" stroked="f" coordsize="21600,21600">
            <v:path/>
            <v:fill on="f" focussize="0,0"/>
            <v:stroke on="f" joinstyle="miter"/>
            <v:imagedata r:id="rId12" o:title=""/>
            <o:lock v:ext="edit" aspectratio="t"/>
            <w10:wrap type="none"/>
            <w10:anchorlock/>
          </v:shape>
        </w:pict>
      </w:r>
    </w:p>
    <w:p>
      <w:pPr>
        <w:pStyle w:val="5"/>
        <w:tabs>
          <w:tab w:val="left" w:pos="578"/>
        </w:tabs>
        <w:spacing w:before="69" w:line="360" w:lineRule="auto"/>
        <w:ind w:right="439"/>
        <w:jc w:val="center"/>
        <w:rPr>
          <w:rFonts w:ascii="黑体" w:eastAsia="黑体"/>
        </w:rPr>
      </w:pPr>
      <w:r>
        <w:rPr>
          <w:rFonts w:hint="eastAsia" w:ascii="黑体" w:eastAsia="黑体"/>
        </w:rPr>
        <w:t>图</w:t>
      </w:r>
      <w:r>
        <w:rPr>
          <w:rFonts w:hint="eastAsia" w:ascii="黑体" w:eastAsia="黑体"/>
          <w:spacing w:val="-54"/>
          <w:lang w:val="en-US"/>
        </w:rPr>
        <w:t>4</w:t>
      </w:r>
      <w:r>
        <w:rPr>
          <w:rFonts w:hint="eastAsia" w:ascii="黑体" w:eastAsia="黑体"/>
        </w:rPr>
        <w:tab/>
      </w:r>
      <w:r>
        <w:rPr>
          <w:rFonts w:hint="eastAsia" w:ascii="黑体" w:eastAsia="黑体"/>
        </w:rPr>
        <w:t>外观疵点划分图</w:t>
      </w:r>
    </w:p>
    <w:p>
      <w:pPr>
        <w:pStyle w:val="5"/>
        <w:spacing w:before="1"/>
        <w:rPr>
          <w:rFonts w:ascii="黑体"/>
          <w:sz w:val="10"/>
        </w:rPr>
      </w:pPr>
    </w:p>
    <w:p>
      <w:pPr>
        <w:pStyle w:val="27"/>
        <w:numPr>
          <w:ilvl w:val="2"/>
          <w:numId w:val="1"/>
        </w:numPr>
        <w:rPr>
          <w:sz w:val="21"/>
          <w:szCs w:val="21"/>
        </w:rPr>
      </w:pPr>
      <w:bookmarkStart w:id="47" w:name="3.10.2_成品整烫及外观质量"/>
      <w:bookmarkEnd w:id="47"/>
      <w:r>
        <w:rPr>
          <w:rFonts w:hint="eastAsia"/>
          <w:sz w:val="21"/>
          <w:szCs w:val="21"/>
        </w:rPr>
        <w:t>成品整烫及外观质量</w:t>
      </w:r>
    </w:p>
    <w:p>
      <w:pPr>
        <w:spacing w:line="360" w:lineRule="auto"/>
        <w:ind w:firstLine="420" w:firstLineChars="200"/>
        <w:rPr>
          <w:sz w:val="21"/>
          <w:szCs w:val="21"/>
        </w:rPr>
      </w:pPr>
      <w:bookmarkStart w:id="48" w:name="成品内外要熨烫平服、抽风干燥。领子、袖头、需定型整烫。产品应整洁美观，挺阔、无烫"/>
      <w:bookmarkEnd w:id="48"/>
      <w:r>
        <w:rPr>
          <w:sz w:val="21"/>
          <w:szCs w:val="21"/>
        </w:rPr>
        <w:t>成品内外要熨烫平服、抽风干燥。领子、袖头、需定型整烫。产品应整洁美观，挺阔、无烫光、变色，左右对称。无开线、断线、跳线、毛露、线头、污渍。敷衬部位无脱胶、渗胶及起皱。各部位外观质量应符合表 1</w:t>
      </w:r>
      <w:r>
        <w:rPr>
          <w:rFonts w:hint="eastAsia"/>
          <w:sz w:val="21"/>
          <w:szCs w:val="21"/>
        </w:rPr>
        <w:t>0</w:t>
      </w:r>
      <w:r>
        <w:rPr>
          <w:sz w:val="21"/>
          <w:szCs w:val="21"/>
        </w:rPr>
        <w:t xml:space="preserve"> 规定。</w:t>
      </w:r>
    </w:p>
    <w:p>
      <w:pPr>
        <w:spacing w:line="360" w:lineRule="auto"/>
        <w:ind w:firstLine="420" w:firstLineChars="200"/>
        <w:rPr>
          <w:sz w:val="21"/>
          <w:szCs w:val="21"/>
        </w:rPr>
      </w:pPr>
    </w:p>
    <w:p>
      <w:pPr>
        <w:spacing w:line="360" w:lineRule="auto"/>
        <w:ind w:firstLine="420" w:firstLineChars="200"/>
        <w:rPr>
          <w:sz w:val="21"/>
          <w:szCs w:val="21"/>
        </w:rPr>
      </w:pPr>
    </w:p>
    <w:p>
      <w:pPr>
        <w:pStyle w:val="5"/>
        <w:spacing w:before="180" w:after="6" w:line="360" w:lineRule="auto"/>
        <w:ind w:left="23"/>
        <w:jc w:val="center"/>
        <w:rPr>
          <w:rFonts w:ascii="黑体" w:eastAsia="黑体"/>
        </w:rPr>
      </w:pPr>
      <w:r>
        <w:rPr>
          <w:rFonts w:hint="eastAsia" w:ascii="黑体" w:eastAsia="黑体"/>
        </w:rPr>
        <w:t xml:space="preserve">表 </w:t>
      </w:r>
      <w:r>
        <w:rPr>
          <w:rFonts w:ascii="Arial" w:eastAsia="Arial"/>
        </w:rPr>
        <w:t>1</w:t>
      </w:r>
      <w:r>
        <w:rPr>
          <w:rFonts w:hint="eastAsia" w:ascii="Arial" w:eastAsia="等线"/>
        </w:rPr>
        <w:t>0</w:t>
      </w:r>
      <w:r>
        <w:rPr>
          <w:rFonts w:hint="eastAsia" w:ascii="黑体" w:eastAsia="黑体"/>
        </w:rPr>
        <w:t>外观质量</w:t>
      </w:r>
    </w:p>
    <w:tbl>
      <w:tblPr>
        <w:tblStyle w:val="11"/>
        <w:tblW w:w="937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46"/>
        <w:gridCol w:w="772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1646" w:type="dxa"/>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7728"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164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线迹</w:t>
            </w:r>
          </w:p>
        </w:tc>
        <w:tc>
          <w:tcPr>
            <w:tcW w:w="772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线迹规整，松紧适宜：明线距边宽窄一致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164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领子</w:t>
            </w:r>
          </w:p>
        </w:tc>
        <w:tc>
          <w:tcPr>
            <w:tcW w:w="772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领面平服、领面松紧适宜，不翻翘、不起泡、不渗胶，领型左右一致，折叠端正、平挺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164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胸袋</w:t>
            </w:r>
          </w:p>
        </w:tc>
        <w:tc>
          <w:tcPr>
            <w:tcW w:w="772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位置高低准确，平服，纱向顺直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164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772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吃势均匀、圆顺、长短一致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jc w:val="center"/>
        </w:trPr>
        <w:tc>
          <w:tcPr>
            <w:tcW w:w="1646" w:type="dxa"/>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w:t>
            </w:r>
          </w:p>
        </w:tc>
        <w:tc>
          <w:tcPr>
            <w:tcW w:w="7728"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平整、无歪斜，左右圆头对称，袖开衩长短一致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1646" w:type="dxa"/>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底边</w:t>
            </w:r>
          </w:p>
        </w:tc>
        <w:tc>
          <w:tcPr>
            <w:tcW w:w="7728"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宽窄一致、平展、无斜绺</w:t>
            </w:r>
          </w:p>
        </w:tc>
      </w:tr>
    </w:tbl>
    <w:p>
      <w:pPr>
        <w:pStyle w:val="27"/>
        <w:numPr>
          <w:ilvl w:val="1"/>
          <w:numId w:val="1"/>
        </w:numPr>
        <w:spacing w:before="312" w:beforeLines="100" w:after="312" w:afterLines="100"/>
        <w:rPr>
          <w:rFonts w:ascii="黑体" w:hAnsi="黑体" w:eastAsia="黑体" w:cs="Times New Roman"/>
          <w:bCs/>
          <w:kern w:val="2"/>
          <w:sz w:val="21"/>
          <w:szCs w:val="21"/>
          <w:lang w:val="en-US" w:bidi="ar-SA"/>
        </w:rPr>
      </w:pPr>
      <w:bookmarkStart w:id="49" w:name="3.11_安全性能"/>
      <w:bookmarkEnd w:id="49"/>
      <w:r>
        <w:rPr>
          <w:rFonts w:hint="eastAsia" w:ascii="黑体" w:hAnsi="黑体" w:eastAsia="黑体" w:cs="Times New Roman"/>
          <w:bCs/>
          <w:kern w:val="2"/>
          <w:sz w:val="21"/>
          <w:szCs w:val="21"/>
          <w:lang w:val="en-US" w:bidi="ar-SA"/>
        </w:rPr>
        <w:t>成品安全性能</w:t>
      </w:r>
    </w:p>
    <w:p>
      <w:pPr>
        <w:spacing w:line="360" w:lineRule="auto"/>
        <w:ind w:firstLine="420" w:firstLineChars="200"/>
        <w:rPr>
          <w:sz w:val="21"/>
          <w:szCs w:val="21"/>
        </w:rPr>
      </w:pPr>
      <w:r>
        <w:rPr>
          <w:rFonts w:hint="eastAsia" w:ascii="Times New Roman" w:hAnsi="Times New Roman" w:cs="Times New Roman"/>
          <w:color w:val="000000"/>
          <w:kern w:val="2"/>
          <w:sz w:val="21"/>
          <w:szCs w:val="21"/>
          <w:lang w:val="en-US" w:bidi="ar-SA"/>
        </w:rPr>
        <w:t>应</w:t>
      </w:r>
      <w:r>
        <w:rPr>
          <w:rFonts w:ascii="Times New Roman" w:hAnsi="Times New Roman" w:cs="Times New Roman"/>
          <w:color w:val="000000"/>
          <w:kern w:val="2"/>
          <w:sz w:val="21"/>
          <w:szCs w:val="21"/>
          <w:lang w:val="en-US" w:bidi="ar-SA"/>
        </w:rPr>
        <w:t>符合GB 18401</w:t>
      </w:r>
      <w:r>
        <w:rPr>
          <w:rFonts w:hint="eastAsia" w:ascii="Times New Roman" w:hAnsi="Times New Roman" w:cs="Times New Roman"/>
          <w:color w:val="000000"/>
          <w:kern w:val="2"/>
          <w:sz w:val="21"/>
          <w:szCs w:val="21"/>
          <w:lang w:val="en-US" w:bidi="ar-SA"/>
        </w:rPr>
        <w:t xml:space="preserve"> 《</w:t>
      </w:r>
      <w:r>
        <w:rPr>
          <w:rFonts w:ascii="Times New Roman" w:hAnsi="Times New Roman" w:cs="Times New Roman"/>
          <w:color w:val="000000"/>
          <w:sz w:val="21"/>
          <w:szCs w:val="20"/>
          <w:lang w:val="en-US" w:bidi="ar-SA"/>
        </w:rPr>
        <w:t>国家纺织产品基本安全技术规范</w:t>
      </w:r>
      <w:r>
        <w:rPr>
          <w:rFonts w:hint="eastAsia" w:ascii="Times New Roman" w:hAnsi="Times New Roman" w:cs="Times New Roman"/>
          <w:color w:val="000000"/>
          <w:kern w:val="2"/>
          <w:sz w:val="21"/>
          <w:szCs w:val="21"/>
          <w:lang w:val="en-US" w:bidi="ar-SA"/>
        </w:rPr>
        <w:t>》</w:t>
      </w:r>
      <w:r>
        <w:rPr>
          <w:sz w:val="21"/>
          <w:szCs w:val="21"/>
        </w:rPr>
        <w:t xml:space="preserve"> B类</w:t>
      </w:r>
      <w:r>
        <w:rPr>
          <w:rFonts w:hint="eastAsia"/>
          <w:sz w:val="21"/>
          <w:szCs w:val="21"/>
        </w:rPr>
        <w:t>要求</w:t>
      </w:r>
      <w:r>
        <w:rPr>
          <w:sz w:val="21"/>
          <w:szCs w:val="21"/>
        </w:rPr>
        <w:t>。</w:t>
      </w:r>
    </w:p>
    <w:p>
      <w:pPr>
        <w:pStyle w:val="2"/>
        <w:keepNext/>
        <w:keepLines/>
        <w:numPr>
          <w:ilvl w:val="0"/>
          <w:numId w:val="1"/>
        </w:numPr>
        <w:spacing w:before="340" w:after="312" w:afterLines="100" w:line="240" w:lineRule="auto"/>
        <w:ind w:left="0"/>
        <w:jc w:val="both"/>
        <w:rPr>
          <w:b w:val="0"/>
        </w:rPr>
      </w:pPr>
      <w:bookmarkStart w:id="50" w:name="_bookmark13"/>
      <w:bookmarkEnd w:id="50"/>
      <w:bookmarkStart w:id="51" w:name="4_检验规则"/>
      <w:bookmarkEnd w:id="51"/>
      <w:bookmarkStart w:id="52" w:name="_Toc47867512"/>
      <w:r>
        <w:rPr>
          <w:rFonts w:hint="eastAsia"/>
          <w:b w:val="0"/>
        </w:rPr>
        <w:t>检验规则</w:t>
      </w:r>
      <w:bookmarkEnd w:id="52"/>
    </w:p>
    <w:p>
      <w:pPr>
        <w:numPr>
          <w:ilvl w:val="1"/>
          <w:numId w:val="1"/>
        </w:numPr>
        <w:spacing w:line="276" w:lineRule="auto"/>
        <w:rPr>
          <w:sz w:val="21"/>
          <w:szCs w:val="21"/>
          <w:lang w:val="en-US"/>
        </w:rPr>
      </w:pPr>
      <w:r>
        <w:rPr>
          <w:sz w:val="21"/>
          <w:szCs w:val="21"/>
        </w:rPr>
        <w:t>对照第</w:t>
      </w:r>
      <w:r>
        <w:rPr>
          <w:rFonts w:hint="eastAsia"/>
          <w:sz w:val="21"/>
          <w:szCs w:val="21"/>
        </w:rPr>
        <w:t>3</w:t>
      </w:r>
      <w:r>
        <w:rPr>
          <w:sz w:val="21"/>
          <w:szCs w:val="21"/>
        </w:rPr>
        <w:t>章及本技术规范要求规定逐项检验</w:t>
      </w:r>
      <w:r>
        <w:rPr>
          <w:rFonts w:hint="eastAsia"/>
          <w:sz w:val="21"/>
          <w:szCs w:val="21"/>
          <w:lang w:val="en-US"/>
        </w:rPr>
        <w:t>.</w:t>
      </w:r>
    </w:p>
    <w:p>
      <w:pPr>
        <w:numPr>
          <w:ilvl w:val="1"/>
          <w:numId w:val="1"/>
        </w:numPr>
        <w:spacing w:line="276" w:lineRule="auto"/>
        <w:rPr>
          <w:sz w:val="21"/>
          <w:szCs w:val="21"/>
        </w:rPr>
      </w:pPr>
      <w:r>
        <w:rPr>
          <w:sz w:val="21"/>
          <w:szCs w:val="21"/>
        </w:rPr>
        <w:t>检验规则应符合</w:t>
      </w:r>
      <w:r>
        <w:rPr>
          <w:rFonts w:ascii="Times New Roman" w:hAnsi="Times New Roman" w:cs="Times New Roman"/>
          <w:sz w:val="21"/>
          <w:szCs w:val="21"/>
        </w:rPr>
        <w:t>GB/T 22701</w:t>
      </w:r>
      <w:r>
        <w:rPr>
          <w:rFonts w:hint="eastAsia" w:ascii="Times New Roman" w:hAnsi="Times New Roman" w:cs="Times New Roman"/>
          <w:sz w:val="21"/>
          <w:szCs w:val="21"/>
        </w:rPr>
        <w:t>《</w:t>
      </w:r>
      <w:r>
        <w:rPr>
          <w:rFonts w:ascii="Times New Roman" w:hAnsi="Times New Roman" w:cs="Times New Roman"/>
          <w:color w:val="000000"/>
          <w:sz w:val="21"/>
          <w:szCs w:val="20"/>
          <w:lang w:val="en-US" w:bidi="ar-SA"/>
        </w:rPr>
        <w:t>职业服装检验规则</w:t>
      </w:r>
      <w:r>
        <w:rPr>
          <w:rFonts w:hint="eastAsia" w:ascii="Times New Roman" w:hAnsi="Times New Roman" w:cs="Times New Roman"/>
          <w:sz w:val="21"/>
          <w:szCs w:val="21"/>
        </w:rPr>
        <w:t>》</w:t>
      </w:r>
      <w:r>
        <w:rPr>
          <w:sz w:val="21"/>
          <w:szCs w:val="21"/>
        </w:rPr>
        <w:t>的规定。</w:t>
      </w:r>
    </w:p>
    <w:p>
      <w:pPr>
        <w:pStyle w:val="2"/>
        <w:keepNext/>
        <w:keepLines/>
        <w:numPr>
          <w:ilvl w:val="0"/>
          <w:numId w:val="1"/>
        </w:numPr>
        <w:spacing w:before="340" w:after="312" w:afterLines="100" w:line="240" w:lineRule="auto"/>
        <w:ind w:left="0"/>
        <w:jc w:val="both"/>
        <w:rPr>
          <w:rFonts w:ascii="Times New Roman" w:hAnsi="Times New Roman" w:cs="Times New Roman"/>
          <w:b w:val="0"/>
        </w:rPr>
      </w:pPr>
      <w:bookmarkStart w:id="53" w:name="5_包装、运输及贮运"/>
      <w:bookmarkEnd w:id="53"/>
      <w:bookmarkStart w:id="54" w:name="_bookmark14"/>
      <w:bookmarkEnd w:id="54"/>
      <w:bookmarkStart w:id="55" w:name="_Toc47867513"/>
      <w:r>
        <w:rPr>
          <w:rFonts w:ascii="Times New Roman" w:cs="Times New Roman"/>
          <w:b w:val="0"/>
        </w:rPr>
        <w:t>包装、运输及贮运</w:t>
      </w:r>
      <w:bookmarkEnd w:id="55"/>
      <w:bookmarkStart w:id="56" w:name="___每件整叠后装入一个塑料袋，袋口密封牢固，具体要求按订购合同约定执行。"/>
      <w:bookmarkEnd w:id="56"/>
    </w:p>
    <w:p>
      <w:pPr>
        <w:spacing w:line="360" w:lineRule="auto"/>
        <w:ind w:firstLine="420" w:firstLineChars="200"/>
        <w:rPr>
          <w:rFonts w:ascii="Times New Roman" w:cs="Times New Roman"/>
          <w:sz w:val="21"/>
          <w:szCs w:val="21"/>
        </w:rPr>
      </w:pPr>
      <w:r>
        <w:rPr>
          <w:rFonts w:ascii="Times New Roman" w:cs="Times New Roman"/>
          <w:sz w:val="21"/>
          <w:szCs w:val="21"/>
        </w:rPr>
        <w:t>每件整叠后装入一个塑料袋，袋口密封牢固，具体要求按订购合同约定执行。</w:t>
      </w:r>
    </w:p>
    <w:p/>
    <w:p/>
    <w:p/>
    <w:p/>
    <w:p/>
    <w:p/>
    <w:p/>
    <w:p/>
    <w:p/>
    <w:p/>
    <w:p/>
    <w:p/>
    <w:p/>
    <w:p/>
    <w:p/>
    <w:p/>
    <w:p/>
    <w:p/>
    <w:p/>
    <w:p/>
    <w:p/>
    <w:p/>
    <w:p/>
    <w:p/>
    <w:p/>
    <w:p/>
    <w:p/>
    <w:p/>
    <w:p/>
    <w:p/>
    <w:p/>
    <w:p/>
    <w:p/>
    <w:p/>
    <w:p>
      <w:pPr>
        <w:pStyle w:val="2"/>
        <w:keepNext/>
        <w:keepLines/>
        <w:spacing w:line="240" w:lineRule="auto"/>
        <w:ind w:left="0"/>
        <w:jc w:val="center"/>
        <w:rPr>
          <w:rFonts w:hint="eastAsia"/>
          <w:b w:val="0"/>
        </w:rPr>
      </w:pPr>
      <w:bookmarkStart w:id="57" w:name="_Toc47800915"/>
    </w:p>
    <w:p>
      <w:pPr>
        <w:pStyle w:val="2"/>
        <w:keepNext/>
        <w:keepLines/>
        <w:spacing w:line="240" w:lineRule="auto"/>
        <w:ind w:left="0"/>
        <w:jc w:val="center"/>
        <w:rPr>
          <w:rFonts w:ascii="Times New Roman" w:hAnsi="Times New Roman" w:cs="Times New Roman"/>
          <w:b w:val="0"/>
        </w:rPr>
      </w:pPr>
      <w:r>
        <w:rPr>
          <w:rFonts w:hint="eastAsia"/>
          <w:b w:val="0"/>
        </w:rPr>
        <w:t xml:space="preserve">附 录 </w:t>
      </w:r>
      <w:r>
        <w:rPr>
          <w:rFonts w:ascii="Times New Roman" w:hAnsi="Times New Roman" w:cs="Times New Roman"/>
          <w:b w:val="0"/>
        </w:rPr>
        <w:t>A</w:t>
      </w:r>
    </w:p>
    <w:p>
      <w:pPr>
        <w:pStyle w:val="2"/>
        <w:keepNext/>
        <w:keepLines/>
        <w:spacing w:line="240" w:lineRule="auto"/>
        <w:ind w:left="0"/>
        <w:jc w:val="center"/>
        <w:rPr>
          <w:b w:val="0"/>
        </w:rPr>
      </w:pPr>
      <w:r>
        <w:rPr>
          <w:rFonts w:hint="eastAsia"/>
          <w:b w:val="0"/>
        </w:rPr>
        <w:t>（规范性）</w:t>
      </w:r>
    </w:p>
    <w:p>
      <w:pPr>
        <w:pStyle w:val="2"/>
        <w:keepNext/>
        <w:keepLines/>
        <w:spacing w:line="240" w:lineRule="auto"/>
        <w:ind w:left="0"/>
        <w:jc w:val="center"/>
        <w:rPr>
          <w:b w:val="0"/>
        </w:rPr>
      </w:pPr>
      <w:r>
        <w:rPr>
          <w:rFonts w:hint="eastAsia"/>
          <w:b w:val="0"/>
        </w:rPr>
        <w:t>涤棉天丝混纺斜纹布面料技术要求</w:t>
      </w:r>
      <w:bookmarkEnd w:id="57"/>
    </w:p>
    <w:p>
      <w:pPr>
        <w:pStyle w:val="3"/>
        <w:numPr>
          <w:ilvl w:val="0"/>
          <w:numId w:val="2"/>
        </w:numPr>
        <w:spacing w:line="260" w:lineRule="exact"/>
        <w:ind w:left="0" w:firstLine="0"/>
        <w:rPr>
          <w:rFonts w:ascii="黑体" w:hAnsi="黑体" w:eastAsia="黑体"/>
          <w:b w:val="0"/>
          <w:sz w:val="21"/>
          <w:szCs w:val="21"/>
        </w:rPr>
      </w:pPr>
      <w:r>
        <w:rPr>
          <w:rFonts w:hint="eastAsia" w:ascii="黑体" w:hAnsi="黑体" w:eastAsia="黑体"/>
          <w:b w:val="0"/>
          <w:sz w:val="21"/>
          <w:szCs w:val="21"/>
        </w:rPr>
        <w:t>允差</w:t>
      </w:r>
    </w:p>
    <w:p>
      <w:pPr>
        <w:spacing w:line="360" w:lineRule="auto"/>
        <w:ind w:firstLine="420" w:firstLineChars="200"/>
        <w:rPr>
          <w:sz w:val="21"/>
          <w:szCs w:val="21"/>
        </w:rPr>
      </w:pPr>
      <w:bookmarkStart w:id="58" w:name="A.1_规格"/>
      <w:bookmarkEnd w:id="58"/>
      <w:r>
        <w:rPr>
          <w:rFonts w:hint="eastAsia"/>
          <w:sz w:val="21"/>
          <w:szCs w:val="21"/>
        </w:rPr>
        <w:t>涤棉天丝混纺斜纹布面料允差</w:t>
      </w:r>
      <w:r>
        <w:rPr>
          <w:sz w:val="21"/>
          <w:szCs w:val="21"/>
        </w:rPr>
        <w:t xml:space="preserve">应符合表 </w:t>
      </w:r>
      <w:r>
        <w:rPr>
          <w:rFonts w:ascii="Times New Roman" w:hAnsi="Times New Roman" w:cs="Times New Roman"/>
          <w:sz w:val="21"/>
          <w:szCs w:val="21"/>
        </w:rPr>
        <w:t>A.1</w:t>
      </w:r>
      <w:r>
        <w:rPr>
          <w:sz w:val="21"/>
          <w:szCs w:val="21"/>
        </w:rPr>
        <w:t xml:space="preserve"> 规定。</w:t>
      </w:r>
    </w:p>
    <w:p>
      <w:pPr>
        <w:pStyle w:val="31"/>
        <w:spacing w:before="156" w:after="156"/>
        <w:rPr>
          <w:color w:val="000000"/>
        </w:rPr>
      </w:pPr>
      <w:r>
        <w:rPr>
          <w:rFonts w:hint="eastAsia"/>
          <w:color w:val="000000"/>
        </w:rPr>
        <w:t>表</w:t>
      </w:r>
      <w:r>
        <w:rPr>
          <w:rFonts w:ascii="Times New Roman"/>
          <w:color w:val="000000"/>
        </w:rPr>
        <w:t>A.1</w:t>
      </w:r>
      <w:r>
        <w:rPr>
          <w:rFonts w:hint="eastAsia"/>
          <w:color w:val="000000"/>
        </w:rPr>
        <w:tab/>
      </w:r>
      <w:r>
        <w:rPr>
          <w:rFonts w:hint="eastAsia"/>
          <w:color w:val="000000"/>
        </w:rPr>
        <w:t>允差</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662"/>
        <w:gridCol w:w="1228"/>
        <w:gridCol w:w="2512"/>
        <w:gridCol w:w="29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5" w:hRule="atLeast"/>
        </w:trPr>
        <w:tc>
          <w:tcPr>
            <w:tcW w:w="3890" w:type="dxa"/>
            <w:gridSpan w:val="2"/>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2512"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指标</w:t>
            </w:r>
          </w:p>
        </w:tc>
        <w:tc>
          <w:tcPr>
            <w:tcW w:w="2972"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29" w:hRule="atLeast"/>
        </w:trPr>
        <w:tc>
          <w:tcPr>
            <w:tcW w:w="3890"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线密度/tex</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±5%</w:t>
            </w:r>
          </w:p>
        </w:tc>
        <w:tc>
          <w:tcPr>
            <w:tcW w:w="2972"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9" w:hRule="atLeast"/>
        </w:trPr>
        <w:tc>
          <w:tcPr>
            <w:tcW w:w="3890"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单位面积质量/（g/㎡）</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40</w:t>
            </w:r>
          </w:p>
        </w:tc>
        <w:tc>
          <w:tcPr>
            <w:tcW w:w="2972"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890"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纤维含量/%</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符合GB/T 29862规定</w:t>
            </w:r>
          </w:p>
          <w:p>
            <w:pPr>
              <w:pStyle w:val="15"/>
              <w:spacing w:line="300" w:lineRule="exact"/>
              <w:ind w:firstLine="0" w:firstLineChars="0"/>
              <w:jc w:val="center"/>
              <w:rPr>
                <w:rFonts w:ascii="Times New Roman" w:hAnsi="Times New Roman"/>
                <w:sz w:val="18"/>
                <w:szCs w:val="18"/>
              </w:rPr>
            </w:pPr>
          </w:p>
        </w:tc>
        <w:tc>
          <w:tcPr>
            <w:tcW w:w="2972"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2910</w:t>
            </w:r>
          </w:p>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FZ/T 01057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662" w:type="dxa"/>
            <w:vMerge w:val="restart"/>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密度/（根/10cm）</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≥10</w:t>
            </w:r>
          </w:p>
        </w:tc>
        <w:tc>
          <w:tcPr>
            <w:tcW w:w="2972" w:type="dxa"/>
            <w:vMerge w:val="restart"/>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662" w:type="dxa"/>
            <w:vMerge w:val="continue"/>
            <w:tcBorders>
              <w:top w:val="nil"/>
              <w:right w:val="single" w:color="000000" w:sz="4" w:space="0"/>
            </w:tcBorders>
            <w:vAlign w:val="center"/>
          </w:tcPr>
          <w:p>
            <w:pPr>
              <w:spacing w:line="276" w:lineRule="auto"/>
              <w:jc w:val="center"/>
              <w:rPr>
                <w:rFonts w:ascii="Times New Roman" w:hAnsi="Times New Roman" w:cs="Times New Roman"/>
                <w:sz w:val="18"/>
                <w:szCs w:val="18"/>
              </w:rPr>
            </w:pPr>
          </w:p>
        </w:tc>
        <w:tc>
          <w:tcPr>
            <w:tcW w:w="1228" w:type="dxa"/>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cs="Times New Roman"/>
                <w:sz w:val="18"/>
                <w:szCs w:val="18"/>
              </w:rPr>
            </w:pPr>
            <w:r>
              <w:rPr>
                <w:rFonts w:ascii="Times New Roman" w:hAnsi="Times New Roman" w:cs="Times New Roman"/>
                <w:sz w:val="18"/>
                <w:szCs w:val="18"/>
              </w:rPr>
              <w:t>纬向</w:t>
            </w:r>
          </w:p>
        </w:tc>
        <w:tc>
          <w:tcPr>
            <w:tcW w:w="2512" w:type="dxa"/>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cs="Times New Roman"/>
                <w:sz w:val="18"/>
                <w:szCs w:val="18"/>
                <w:lang w:val="en-US"/>
              </w:rPr>
            </w:pPr>
            <w:r>
              <w:rPr>
                <w:rFonts w:ascii="Times New Roman" w:hAnsi="Times New Roman" w:cs="Times New Roman"/>
                <w:sz w:val="18"/>
                <w:szCs w:val="18"/>
              </w:rPr>
              <w:t>≥</w:t>
            </w:r>
            <w:r>
              <w:rPr>
                <w:rFonts w:ascii="Times New Roman" w:hAnsi="Times New Roman" w:cs="Times New Roman"/>
                <w:sz w:val="18"/>
                <w:szCs w:val="18"/>
                <w:lang w:val="en-US"/>
              </w:rPr>
              <w:t>10</w:t>
            </w:r>
          </w:p>
        </w:tc>
        <w:tc>
          <w:tcPr>
            <w:tcW w:w="2972" w:type="dxa"/>
            <w:vMerge w:val="continue"/>
            <w:tcBorders>
              <w:top w:val="nil"/>
              <w:left w:val="single" w:color="000000" w:sz="4" w:space="0"/>
            </w:tcBorders>
            <w:vAlign w:val="center"/>
          </w:tcPr>
          <w:p>
            <w:pPr>
              <w:spacing w:line="276" w:lineRule="auto"/>
              <w:jc w:val="center"/>
              <w:rPr>
                <w:rFonts w:ascii="Times New Roman" w:hAnsi="Times New Roman" w:cs="Times New Roman"/>
                <w:sz w:val="18"/>
                <w:szCs w:val="18"/>
              </w:rPr>
            </w:pPr>
          </w:p>
        </w:tc>
      </w:tr>
    </w:tbl>
    <w:p>
      <w:pPr>
        <w:pStyle w:val="3"/>
        <w:numPr>
          <w:ilvl w:val="0"/>
          <w:numId w:val="2"/>
        </w:numPr>
        <w:spacing w:line="260" w:lineRule="exact"/>
        <w:ind w:left="0" w:firstLine="0"/>
        <w:rPr>
          <w:rFonts w:ascii="Times New Roman" w:hAnsi="Times New Roman" w:eastAsia="黑体"/>
          <w:b w:val="0"/>
          <w:sz w:val="21"/>
          <w:szCs w:val="21"/>
        </w:rPr>
      </w:pPr>
      <w:bookmarkStart w:id="59" w:name="A.2_物理性能"/>
      <w:bookmarkEnd w:id="59"/>
      <w:r>
        <w:rPr>
          <w:rFonts w:ascii="Times New Roman" w:hAnsi="黑体" w:eastAsia="黑体"/>
          <w:b w:val="0"/>
          <w:sz w:val="21"/>
          <w:szCs w:val="21"/>
        </w:rPr>
        <w:t>物理性能</w:t>
      </w:r>
    </w:p>
    <w:p>
      <w:pPr>
        <w:spacing w:line="360" w:lineRule="auto"/>
        <w:ind w:firstLine="420" w:firstLineChars="200"/>
        <w:rPr>
          <w:rFonts w:ascii="Times New Roman" w:hAnsi="Times New Roman" w:cs="Times New Roman"/>
          <w:sz w:val="21"/>
          <w:szCs w:val="21"/>
        </w:rPr>
      </w:pPr>
      <w:r>
        <w:rPr>
          <w:rFonts w:ascii="Times New Roman" w:cs="Times New Roman"/>
          <w:sz w:val="21"/>
          <w:szCs w:val="21"/>
        </w:rPr>
        <w:t>面料物理性能应符合表</w:t>
      </w:r>
      <w:r>
        <w:rPr>
          <w:rFonts w:ascii="Times New Roman" w:hAnsi="Times New Roman" w:cs="Times New Roman"/>
          <w:sz w:val="21"/>
          <w:szCs w:val="21"/>
        </w:rPr>
        <w:t>A.2</w:t>
      </w:r>
      <w:r>
        <w:rPr>
          <w:rFonts w:ascii="Times New Roman" w:cs="Times New Roman"/>
          <w:sz w:val="21"/>
          <w:szCs w:val="21"/>
        </w:rPr>
        <w:t>。</w:t>
      </w:r>
    </w:p>
    <w:p>
      <w:pPr>
        <w:pStyle w:val="31"/>
        <w:spacing w:before="156" w:after="156"/>
        <w:rPr>
          <w:rFonts w:ascii="Times New Roman"/>
          <w:color w:val="000000"/>
        </w:rPr>
      </w:pPr>
      <w:r>
        <w:rPr>
          <w:rFonts w:ascii="Times New Roman"/>
          <w:color w:val="000000"/>
        </w:rPr>
        <w:t>表A.2 物理性能</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99"/>
        <w:gridCol w:w="1601"/>
        <w:gridCol w:w="2645"/>
        <w:gridCol w:w="20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4700" w:type="dxa"/>
            <w:gridSpan w:val="2"/>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645"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指标</w:t>
            </w:r>
          </w:p>
        </w:tc>
        <w:tc>
          <w:tcPr>
            <w:tcW w:w="2029"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3099"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断裂强力/N</w:t>
            </w: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≥580</w:t>
            </w:r>
          </w:p>
        </w:tc>
        <w:tc>
          <w:tcPr>
            <w:tcW w:w="2029"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3099"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r>
              <w:rPr>
                <w:rFonts w:ascii="Times New Roman" w:hAnsi="Times New Roman"/>
                <w:kern w:val="2"/>
                <w:sz w:val="21"/>
                <w:szCs w:val="22"/>
              </w:rPr>
              <w:t>360</w:t>
            </w:r>
          </w:p>
        </w:tc>
        <w:tc>
          <w:tcPr>
            <w:tcW w:w="2029"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63" w:hRule="atLeast"/>
        </w:trPr>
        <w:tc>
          <w:tcPr>
            <w:tcW w:w="3099"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水洗尺寸变化率/%</w:t>
            </w: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-1.5～1.5</w:t>
            </w:r>
          </w:p>
        </w:tc>
        <w:tc>
          <w:tcPr>
            <w:tcW w:w="2029"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8628</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8629</w:t>
            </w:r>
          </w:p>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6" w:hRule="atLeast"/>
        </w:trPr>
        <w:tc>
          <w:tcPr>
            <w:tcW w:w="3099"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-1.5～1.5</w:t>
            </w:r>
          </w:p>
        </w:tc>
        <w:tc>
          <w:tcPr>
            <w:tcW w:w="2029"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4700"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缝纫损伤率/%</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2029"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FZ/T 01032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3" w:hRule="atLeast"/>
        </w:trPr>
        <w:tc>
          <w:tcPr>
            <w:tcW w:w="4700" w:type="dxa"/>
            <w:gridSpan w:val="2"/>
            <w:tcBorders>
              <w:top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缓折痕回复角/（度，经+纬）</w:t>
            </w:r>
          </w:p>
        </w:tc>
        <w:tc>
          <w:tcPr>
            <w:tcW w:w="2645" w:type="dxa"/>
            <w:tcBorders>
              <w:top w:val="single" w:color="000000" w:sz="4" w:space="0"/>
              <w:left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≥210</w:t>
            </w:r>
          </w:p>
        </w:tc>
        <w:tc>
          <w:tcPr>
            <w:tcW w:w="2029" w:type="dxa"/>
            <w:tcBorders>
              <w:top w:val="single" w:color="000000" w:sz="4" w:space="0"/>
              <w:left w:val="single" w:color="000000" w:sz="4" w:space="0"/>
            </w:tcBorders>
            <w:vAlign w:val="center"/>
          </w:tcPr>
          <w:p>
            <w:pPr>
              <w:pStyle w:val="15"/>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3819</w:t>
            </w:r>
          </w:p>
        </w:tc>
      </w:tr>
    </w:tbl>
    <w:p>
      <w:pPr>
        <w:pStyle w:val="3"/>
        <w:numPr>
          <w:ilvl w:val="0"/>
          <w:numId w:val="2"/>
        </w:numPr>
        <w:spacing w:line="260" w:lineRule="exact"/>
        <w:ind w:left="0" w:firstLine="0"/>
        <w:rPr>
          <w:rFonts w:ascii="黑体" w:hAnsi="黑体" w:eastAsia="黑体"/>
          <w:b w:val="0"/>
          <w:sz w:val="21"/>
          <w:szCs w:val="21"/>
        </w:rPr>
      </w:pPr>
      <w:bookmarkStart w:id="60" w:name="A.3_染色牢度"/>
      <w:bookmarkEnd w:id="60"/>
      <w:r>
        <w:rPr>
          <w:rFonts w:hint="eastAsia" w:ascii="黑体" w:hAnsi="黑体" w:eastAsia="黑体"/>
          <w:b w:val="0"/>
          <w:sz w:val="21"/>
          <w:szCs w:val="21"/>
        </w:rPr>
        <w:t>染色牢度</w:t>
      </w:r>
    </w:p>
    <w:p>
      <w:pPr>
        <w:spacing w:line="360" w:lineRule="auto"/>
        <w:ind w:firstLine="420" w:firstLineChars="200"/>
        <w:rPr>
          <w:sz w:val="21"/>
          <w:szCs w:val="21"/>
        </w:rPr>
      </w:pPr>
      <w:r>
        <w:rPr>
          <w:sz w:val="21"/>
          <w:szCs w:val="21"/>
        </w:rPr>
        <w:t>染色牢度应符合表</w:t>
      </w:r>
      <w:r>
        <w:rPr>
          <w:rFonts w:ascii="Times New Roman" w:hAnsi="Times New Roman" w:cs="Times New Roman"/>
          <w:sz w:val="21"/>
          <w:szCs w:val="21"/>
        </w:rPr>
        <w:t>A.</w:t>
      </w:r>
      <w:r>
        <w:rPr>
          <w:rFonts w:hint="eastAsia" w:ascii="Times New Roman" w:hAnsi="Times New Roman" w:cs="Times New Roman"/>
          <w:sz w:val="21"/>
          <w:szCs w:val="21"/>
        </w:rPr>
        <w:t>3</w:t>
      </w:r>
      <w:r>
        <w:rPr>
          <w:sz w:val="21"/>
          <w:szCs w:val="21"/>
        </w:rPr>
        <w:t>规定。</w:t>
      </w: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pStyle w:val="31"/>
        <w:spacing w:before="156" w:after="156"/>
        <w:rPr>
          <w:color w:val="000000"/>
        </w:rPr>
      </w:pPr>
      <w:r>
        <w:rPr>
          <w:rFonts w:hint="eastAsia"/>
          <w:color w:val="000000"/>
        </w:rPr>
        <w:t>表</w:t>
      </w:r>
      <w:r>
        <w:rPr>
          <w:rFonts w:ascii="Times New Roman"/>
          <w:color w:val="000000"/>
        </w:rPr>
        <w:t xml:space="preserve">A.3 </w:t>
      </w:r>
      <w:r>
        <w:rPr>
          <w:rFonts w:hint="eastAsia"/>
          <w:color w:val="000000"/>
        </w:rPr>
        <w:t>染色牢度</w:t>
      </w:r>
    </w:p>
    <w:tbl>
      <w:tblPr>
        <w:tblStyle w:val="11"/>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66"/>
        <w:gridCol w:w="1327"/>
        <w:gridCol w:w="2338"/>
        <w:gridCol w:w="334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3" w:type="dxa"/>
            <w:gridSpan w:val="2"/>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2338" w:type="dxa"/>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标准值</w:t>
            </w:r>
          </w:p>
        </w:tc>
        <w:tc>
          <w:tcPr>
            <w:tcW w:w="3343" w:type="dxa"/>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3"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耐光色牢度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8427</w:t>
            </w:r>
            <w:r>
              <w:rPr>
                <w:rFonts w:hint="eastAsia" w:ascii="Times New Roman" w:hAnsi="Times New Roman"/>
                <w:sz w:val="18"/>
                <w:szCs w:val="18"/>
              </w:rPr>
              <w:t>方法3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366"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耐皂洗色牢度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3921</w:t>
            </w:r>
            <w:r>
              <w:rPr>
                <w:rFonts w:hint="eastAsia" w:ascii="Times New Roman" w:hAnsi="Times New Roman"/>
                <w:sz w:val="18"/>
                <w:szCs w:val="18"/>
              </w:rPr>
              <w:t>方法A（1）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4-5</w:t>
            </w:r>
          </w:p>
        </w:tc>
        <w:tc>
          <w:tcPr>
            <w:tcW w:w="3343"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耐摩擦色牢度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干摩</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湿摩</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3-4</w:t>
            </w:r>
          </w:p>
        </w:tc>
        <w:tc>
          <w:tcPr>
            <w:tcW w:w="3343"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耐汗渍色牢度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36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4-5</w:t>
            </w:r>
          </w:p>
        </w:tc>
        <w:tc>
          <w:tcPr>
            <w:tcW w:w="3343"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耐热压色牢度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6152</w:t>
            </w:r>
            <w:r>
              <w:rPr>
                <w:rFonts w:hint="eastAsia" w:ascii="Times New Roman" w:hAnsi="Times New Roman"/>
                <w:sz w:val="18"/>
                <w:szCs w:val="18"/>
              </w:rPr>
              <w:t>（潮压法）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6"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1327"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38"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3"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bl>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pStyle w:val="5"/>
        <w:spacing w:line="360" w:lineRule="auto"/>
        <w:rPr>
          <w:rFonts w:ascii="黑体"/>
        </w:rPr>
      </w:pPr>
    </w:p>
    <w:p>
      <w:pPr>
        <w:pStyle w:val="2"/>
        <w:keepNext/>
        <w:keepLines/>
        <w:spacing w:line="240" w:lineRule="auto"/>
        <w:ind w:left="0"/>
        <w:jc w:val="center"/>
        <w:rPr>
          <w:b w:val="0"/>
        </w:rPr>
      </w:pPr>
      <w:bookmarkStart w:id="61" w:name="_Toc47867515"/>
      <w:r>
        <w:rPr>
          <w:rFonts w:hint="eastAsia"/>
          <w:b w:val="0"/>
        </w:rPr>
        <w:t>附 录 B</w:t>
      </w:r>
    </w:p>
    <w:p>
      <w:pPr>
        <w:pStyle w:val="2"/>
        <w:keepNext/>
        <w:keepLines/>
        <w:spacing w:line="240" w:lineRule="auto"/>
        <w:ind w:left="0"/>
        <w:jc w:val="center"/>
        <w:rPr>
          <w:b w:val="0"/>
        </w:rPr>
      </w:pPr>
      <w:r>
        <w:rPr>
          <w:rFonts w:hint="eastAsia"/>
          <w:b w:val="0"/>
        </w:rPr>
        <w:t>（规范性）</w:t>
      </w:r>
    </w:p>
    <w:p>
      <w:pPr>
        <w:pStyle w:val="2"/>
        <w:keepNext/>
        <w:keepLines/>
        <w:spacing w:line="240" w:lineRule="auto"/>
        <w:ind w:left="0"/>
        <w:jc w:val="center"/>
        <w:rPr>
          <w:b w:val="0"/>
        </w:rPr>
      </w:pPr>
      <w:r>
        <w:rPr>
          <w:rFonts w:hint="eastAsia"/>
          <w:b w:val="0"/>
        </w:rPr>
        <w:t>粘合衬技术要求</w:t>
      </w:r>
      <w:bookmarkEnd w:id="61"/>
    </w:p>
    <w:p>
      <w:pPr>
        <w:spacing w:line="360" w:lineRule="auto"/>
        <w:rPr>
          <w:sz w:val="21"/>
          <w:szCs w:val="21"/>
        </w:rPr>
      </w:pPr>
    </w:p>
    <w:p>
      <w:pPr>
        <w:pStyle w:val="27"/>
        <w:numPr>
          <w:ilvl w:val="0"/>
          <w:numId w:val="3"/>
        </w:numPr>
        <w:spacing w:line="360" w:lineRule="auto"/>
        <w:rPr>
          <w:rFonts w:ascii="黑体" w:hAnsi="黑体" w:eastAsia="黑体"/>
          <w:sz w:val="21"/>
          <w:szCs w:val="21"/>
        </w:rPr>
      </w:pPr>
      <w:bookmarkStart w:id="62" w:name="B.1_C1113-148、TC1113-088粘合衬技术要求"/>
      <w:bookmarkEnd w:id="62"/>
      <w:r>
        <w:rPr>
          <w:rFonts w:hint="eastAsia" w:ascii="黑体" w:hAnsi="黑体" w:eastAsia="黑体"/>
          <w:sz w:val="21"/>
          <w:szCs w:val="21"/>
        </w:rPr>
        <w:t>粘合衬技术要求</w:t>
      </w:r>
    </w:p>
    <w:p>
      <w:pPr>
        <w:pStyle w:val="27"/>
        <w:numPr>
          <w:ilvl w:val="0"/>
          <w:numId w:val="4"/>
        </w:numPr>
        <w:spacing w:line="276" w:lineRule="auto"/>
        <w:rPr>
          <w:rFonts w:ascii="黑体" w:hAnsi="黑体" w:eastAsia="黑体"/>
          <w:sz w:val="21"/>
          <w:szCs w:val="21"/>
        </w:rPr>
      </w:pPr>
      <w:r>
        <w:rPr>
          <w:sz w:val="21"/>
          <w:szCs w:val="21"/>
        </w:rPr>
        <w:t>粘合衬的规格性能指标按表B.1规定。</w:t>
      </w:r>
    </w:p>
    <w:p>
      <w:pPr>
        <w:pStyle w:val="27"/>
        <w:numPr>
          <w:ilvl w:val="0"/>
          <w:numId w:val="4"/>
        </w:numPr>
        <w:spacing w:line="276" w:lineRule="auto"/>
        <w:rPr>
          <w:rFonts w:ascii="黑体" w:hAnsi="黑体" w:eastAsia="黑体"/>
          <w:sz w:val="21"/>
          <w:szCs w:val="21"/>
        </w:rPr>
      </w:pPr>
      <w:r>
        <w:rPr>
          <w:rFonts w:hint="eastAsia"/>
          <w:sz w:val="21"/>
          <w:szCs w:val="21"/>
          <w:lang w:val="en-US"/>
        </w:rPr>
        <w:t>粘合衬的涂胶方式为粉点。</w:t>
      </w:r>
    </w:p>
    <w:p>
      <w:pPr>
        <w:pStyle w:val="27"/>
        <w:numPr>
          <w:ilvl w:val="0"/>
          <w:numId w:val="4"/>
        </w:numPr>
        <w:spacing w:line="276" w:lineRule="auto"/>
        <w:rPr>
          <w:rFonts w:ascii="黑体" w:hAnsi="黑体" w:eastAsia="黑体"/>
          <w:sz w:val="21"/>
          <w:szCs w:val="21"/>
        </w:rPr>
      </w:pPr>
      <w:r>
        <w:rPr>
          <w:rFonts w:hint="eastAsia"/>
          <w:sz w:val="21"/>
          <w:szCs w:val="21"/>
          <w:lang w:val="en-US"/>
        </w:rPr>
        <w:t>粘合衬的</w:t>
      </w:r>
      <w:r>
        <w:rPr>
          <w:sz w:val="21"/>
          <w:szCs w:val="21"/>
          <w:lang w:val="en-US"/>
        </w:rPr>
        <w:t>热熔胶种类</w:t>
      </w:r>
      <w:r>
        <w:rPr>
          <w:rFonts w:hint="eastAsia"/>
          <w:sz w:val="21"/>
          <w:szCs w:val="21"/>
          <w:lang w:val="en-US"/>
        </w:rPr>
        <w:t>为</w:t>
      </w:r>
      <w:r>
        <w:rPr>
          <w:rFonts w:ascii="Times New Roman" w:hAnsi="Times New Roman" w:cs="Times New Roman"/>
          <w:sz w:val="21"/>
          <w:szCs w:val="21"/>
          <w:lang w:val="en-US"/>
        </w:rPr>
        <w:t>HDPE</w:t>
      </w:r>
      <w:r>
        <w:rPr>
          <w:rFonts w:hint="eastAsia"/>
          <w:sz w:val="21"/>
          <w:szCs w:val="21"/>
          <w:lang w:val="en-US"/>
        </w:rPr>
        <w:t>。</w:t>
      </w:r>
    </w:p>
    <w:p>
      <w:pPr>
        <w:pStyle w:val="5"/>
        <w:tabs>
          <w:tab w:val="left" w:pos="808"/>
        </w:tabs>
        <w:spacing w:before="43" w:after="23" w:line="360" w:lineRule="auto"/>
        <w:ind w:left="21"/>
        <w:jc w:val="center"/>
        <w:rPr>
          <w:rFonts w:ascii="黑体" w:eastAsia="黑体"/>
        </w:rPr>
      </w:pPr>
      <w:r>
        <w:rPr>
          <w:rFonts w:hint="eastAsia" w:ascii="黑体" w:eastAsia="黑体"/>
        </w:rPr>
        <w:t>表B.1</w:t>
      </w:r>
      <w:r>
        <w:rPr>
          <w:rFonts w:hint="eastAsia" w:ascii="黑体" w:eastAsia="黑体"/>
        </w:rPr>
        <w:tab/>
      </w:r>
      <w:r>
        <w:rPr>
          <w:rFonts w:hint="eastAsia" w:ascii="黑体" w:eastAsia="黑体"/>
        </w:rPr>
        <w:t>允差</w:t>
      </w:r>
    </w:p>
    <w:tbl>
      <w:tblPr>
        <w:tblStyle w:val="11"/>
        <w:tblW w:w="902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55"/>
        <w:gridCol w:w="989"/>
        <w:gridCol w:w="1932"/>
        <w:gridCol w:w="2056"/>
        <w:gridCol w:w="19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44" w:type="dxa"/>
            <w:gridSpan w:val="2"/>
            <w:vMerge w:val="restart"/>
            <w:tcBorders>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3988" w:type="dxa"/>
            <w:gridSpan w:val="2"/>
            <w:tcBorders>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允差</w:t>
            </w:r>
          </w:p>
        </w:tc>
        <w:tc>
          <w:tcPr>
            <w:tcW w:w="1995" w:type="dxa"/>
            <w:vMerge w:val="restart"/>
            <w:tcBorders>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044" w:type="dxa"/>
            <w:gridSpan w:val="2"/>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粘合衬1（第一层）</w:t>
            </w: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粘合衬2（第二层）</w:t>
            </w:r>
          </w:p>
        </w:tc>
        <w:tc>
          <w:tcPr>
            <w:tcW w:w="1995"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4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单位面积质量</w:t>
            </w:r>
            <w:r>
              <w:rPr>
                <w:rFonts w:hint="eastAsia" w:ascii="Times New Roman" w:hAnsi="Times New Roman"/>
                <w:sz w:val="18"/>
                <w:szCs w:val="18"/>
              </w:rPr>
              <w:t>/（</w:t>
            </w:r>
            <w:r>
              <w:rPr>
                <w:rFonts w:ascii="Times New Roman" w:hAnsi="Times New Roman"/>
                <w:sz w:val="18"/>
                <w:szCs w:val="18"/>
              </w:rPr>
              <w:t>g/m</w:t>
            </w:r>
            <w:r>
              <w:rPr>
                <w:rFonts w:hint="eastAsia" w:ascii="Times New Roman" w:hAnsi="Times New Roman"/>
                <w:sz w:val="18"/>
                <w:szCs w:val="18"/>
              </w:rPr>
              <w:t>²）</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135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s="Times New Roman"/>
                <w:sz w:val="18"/>
                <w:szCs w:val="18"/>
                <w:lang w:val="en-US" w:bidi="ar-SA"/>
              </w:rPr>
              <w:t>85</w:t>
            </w:r>
          </w:p>
        </w:tc>
        <w:tc>
          <w:tcPr>
            <w:tcW w:w="199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4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基布材料</w:t>
            </w:r>
            <w:r>
              <w:rPr>
                <w:rFonts w:hint="eastAsia" w:ascii="Times New Roman" w:hAnsi="Times New Roman"/>
                <w:sz w:val="18"/>
                <w:szCs w:val="18"/>
              </w:rPr>
              <w:t>纤维含量/%</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符合GB/T 29862规定</w:t>
            </w: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符合GB/T 29862规定</w:t>
            </w:r>
          </w:p>
        </w:tc>
        <w:tc>
          <w:tcPr>
            <w:tcW w:w="199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FZ/T 01057</w:t>
            </w:r>
          </w:p>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GB/T 2910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4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涂布量</w:t>
            </w:r>
            <w:r>
              <w:rPr>
                <w:rFonts w:hint="eastAsia" w:ascii="Times New Roman" w:hAnsi="Times New Roman"/>
                <w:sz w:val="18"/>
                <w:szCs w:val="18"/>
              </w:rPr>
              <w:t>/（</w:t>
            </w:r>
            <w:r>
              <w:rPr>
                <w:rFonts w:ascii="Times New Roman" w:hAnsi="Times New Roman"/>
                <w:sz w:val="18"/>
                <w:szCs w:val="18"/>
              </w:rPr>
              <w:t>g/m</w:t>
            </w:r>
            <w:r>
              <w:rPr>
                <w:rFonts w:hint="eastAsia" w:ascii="Times New Roman" w:hAnsi="Times New Roman"/>
                <w:sz w:val="18"/>
                <w:szCs w:val="18"/>
              </w:rPr>
              <w:t>²）</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27</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s="Times New Roman"/>
                <w:sz w:val="18"/>
                <w:szCs w:val="18"/>
                <w:lang w:val="en-US" w:bidi="ar-SA"/>
              </w:rPr>
              <w:t>22</w:t>
            </w:r>
          </w:p>
        </w:tc>
        <w:tc>
          <w:tcPr>
            <w:tcW w:w="199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FZ/T 01081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55" w:type="dxa"/>
            <w:vMerge w:val="restart"/>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线密度（tex）</w:t>
            </w:r>
          </w:p>
        </w:tc>
        <w:tc>
          <w:tcPr>
            <w:tcW w:w="9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±5%</w:t>
            </w: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±5%</w:t>
            </w:r>
          </w:p>
        </w:tc>
        <w:tc>
          <w:tcPr>
            <w:tcW w:w="1995" w:type="dxa"/>
            <w:vMerge w:val="restart"/>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FZ/T 01093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5" w:type="dxa"/>
            <w:vMerge w:val="continue"/>
            <w:tcBorders>
              <w:top w:val="nil"/>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p>
        </w:tc>
        <w:tc>
          <w:tcPr>
            <w:tcW w:w="989"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±5%</w:t>
            </w: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hint="eastAsia" w:ascii="Times New Roman" w:hAnsi="Times New Roman"/>
                <w:sz w:val="18"/>
                <w:szCs w:val="18"/>
              </w:rPr>
              <w:t>±5%</w:t>
            </w:r>
          </w:p>
        </w:tc>
        <w:tc>
          <w:tcPr>
            <w:tcW w:w="1995" w:type="dxa"/>
            <w:vMerge w:val="continue"/>
            <w:tcBorders>
              <w:top w:val="nil"/>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33" w:hRule="atLeast"/>
        </w:trPr>
        <w:tc>
          <w:tcPr>
            <w:tcW w:w="304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剥离强力</w:t>
            </w:r>
            <w:r>
              <w:rPr>
                <w:rFonts w:hint="eastAsia" w:ascii="Times New Roman" w:hAnsi="Times New Roman"/>
                <w:sz w:val="18"/>
                <w:szCs w:val="18"/>
              </w:rPr>
              <w:t>/</w:t>
            </w:r>
            <w:r>
              <w:rPr>
                <w:rFonts w:ascii="Times New Roman" w:hAnsi="Times New Roman"/>
                <w:sz w:val="18"/>
                <w:szCs w:val="18"/>
              </w:rPr>
              <w:t>N</w:t>
            </w:r>
          </w:p>
        </w:tc>
        <w:tc>
          <w:tcPr>
            <w:tcW w:w="1932"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≥13</w:t>
            </w: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≥13</w:t>
            </w:r>
          </w:p>
        </w:tc>
        <w:tc>
          <w:tcPr>
            <w:tcW w:w="199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FZ/T 01085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044" w:type="dxa"/>
            <w:gridSpan w:val="2"/>
            <w:tcBorders>
              <w:top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甲醛含量</w:t>
            </w:r>
            <w:r>
              <w:rPr>
                <w:rFonts w:hint="eastAsia" w:ascii="Times New Roman" w:hAnsi="Times New Roman"/>
                <w:sz w:val="18"/>
                <w:szCs w:val="18"/>
              </w:rPr>
              <w:t>/</w:t>
            </w:r>
            <w:r>
              <w:rPr>
                <w:rFonts w:ascii="Times New Roman" w:hAnsi="Times New Roman"/>
                <w:sz w:val="18"/>
                <w:szCs w:val="18"/>
              </w:rPr>
              <w:t>mg/kg</w:t>
            </w:r>
          </w:p>
        </w:tc>
        <w:tc>
          <w:tcPr>
            <w:tcW w:w="3988" w:type="dxa"/>
            <w:gridSpan w:val="2"/>
            <w:tcBorders>
              <w:top w:val="single" w:color="000000" w:sz="4" w:space="0"/>
              <w:left w:val="single" w:color="000000" w:sz="4" w:space="0"/>
              <w:bottom w:val="single" w:color="000000" w:sz="4" w:space="0"/>
              <w:right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≤75</w:t>
            </w:r>
          </w:p>
        </w:tc>
        <w:tc>
          <w:tcPr>
            <w:tcW w:w="1995" w:type="dxa"/>
            <w:tcBorders>
              <w:top w:val="single" w:color="000000" w:sz="4" w:space="0"/>
              <w:left w:val="single" w:color="000000" w:sz="4" w:space="0"/>
              <w:bottom w:val="single" w:color="000000" w:sz="4" w:space="0"/>
            </w:tcBorders>
            <w:vAlign w:val="center"/>
          </w:tcPr>
          <w:p>
            <w:pPr>
              <w:pStyle w:val="15"/>
              <w:spacing w:line="300" w:lineRule="exact"/>
              <w:ind w:firstLine="0" w:firstLineChars="0"/>
              <w:jc w:val="center"/>
              <w:rPr>
                <w:rFonts w:ascii="Times New Roman" w:hAnsi="Times New Roman"/>
                <w:sz w:val="18"/>
                <w:szCs w:val="18"/>
              </w:rPr>
            </w:pPr>
            <w:r>
              <w:rPr>
                <w:rFonts w:ascii="Times New Roman" w:hAnsi="Times New Roman"/>
                <w:sz w:val="18"/>
                <w:szCs w:val="18"/>
              </w:rPr>
              <w:t>GB/T 2912</w:t>
            </w:r>
            <w:r>
              <w:rPr>
                <w:rFonts w:hint="eastAsia" w:ascii="Times New Roman" w:hAnsi="Times New Roman"/>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027" w:type="dxa"/>
            <w:gridSpan w:val="5"/>
            <w:tcBorders>
              <w:top w:val="single" w:color="000000" w:sz="4" w:space="0"/>
            </w:tcBorders>
            <w:vAlign w:val="center"/>
          </w:tcPr>
          <w:p>
            <w:pPr>
              <w:pStyle w:val="15"/>
              <w:spacing w:line="300" w:lineRule="exact"/>
              <w:ind w:firstLine="0" w:firstLineChars="0"/>
              <w:jc w:val="left"/>
              <w:rPr>
                <w:rFonts w:ascii="Times New Roman" w:hAnsi="Times New Roman"/>
                <w:sz w:val="18"/>
                <w:szCs w:val="18"/>
              </w:rPr>
            </w:pPr>
            <w:r>
              <w:rPr>
                <w:rFonts w:ascii="Times New Roman" w:hAnsi="Times New Roman"/>
                <w:sz w:val="18"/>
                <w:szCs w:val="18"/>
              </w:rPr>
              <w:t>注：粘合衬产品代号见 FZ/T 01074。</w:t>
            </w:r>
          </w:p>
        </w:tc>
      </w:tr>
    </w:tbl>
    <w:p>
      <w:pPr>
        <w:rPr>
          <w:lang w:val="en-US"/>
        </w:rPr>
      </w:pPr>
    </w:p>
    <w:p>
      <w:pPr>
        <w:rPr>
          <w:lang w:val="en-US"/>
        </w:rPr>
      </w:pPr>
    </w:p>
    <w:p>
      <w:pPr>
        <w:rPr>
          <w:lang w:val="en-US"/>
        </w:rPr>
      </w:pPr>
    </w:p>
    <w:sectPr>
      <w:pgSz w:w="11906" w:h="16838"/>
      <w:pgMar w:top="1418" w:right="1276" w:bottom="1134" w:left="1276" w:header="851" w:footer="102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12</w:t>
                </w:r>
                <w:r>
                  <w:rPr>
                    <w:rFonts w:ascii="宋体" w:hAnsi="宋体" w:eastAsia="宋体"/>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1</w:t>
    </w:r>
    <w:r>
      <w:rPr>
        <w:rFonts w:ascii="宋体" w:hAnsi="宋体" w:eastAsia="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eastAsia="宋体"/>
      </w:rPr>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jc w:val="right"/>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11</w:t>
                </w:r>
                <w:r>
                  <w:rPr>
                    <w:rFonts w:ascii="宋体" w:hAnsi="宋体" w:eastAsia="宋体"/>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62A3"/>
    <w:multiLevelType w:val="multilevel"/>
    <w:tmpl w:val="02AA62A3"/>
    <w:lvl w:ilvl="0" w:tentative="0">
      <w:start w:val="1"/>
      <w:numFmt w:val="decimal"/>
      <w:lvlText w:val="A.%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2560EA7"/>
    <w:multiLevelType w:val="multilevel"/>
    <w:tmpl w:val="42560EA7"/>
    <w:lvl w:ilvl="0" w:tentative="0">
      <w:start w:val="1"/>
      <w:numFmt w:val="decimal"/>
      <w:lvlText w:val="B.1.%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DEF1FB7"/>
    <w:multiLevelType w:val="multilevel"/>
    <w:tmpl w:val="4DEF1FB7"/>
    <w:lvl w:ilvl="0" w:tentative="0">
      <w:start w:val="1"/>
      <w:numFmt w:val="decimal"/>
      <w:suff w:val="nothing"/>
      <w:lvlText w:val="%1　"/>
      <w:lvlJc w:val="left"/>
      <w:pPr>
        <w:ind w:left="141"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992" w:hanging="595"/>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584469E"/>
    <w:multiLevelType w:val="multilevel"/>
    <w:tmpl w:val="6584469E"/>
    <w:lvl w:ilvl="0" w:tentative="0">
      <w:start w:val="1"/>
      <w:numFmt w:val="decimal"/>
      <w:lvlText w:val="B.%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BF5"/>
    <w:rsid w:val="000872EE"/>
    <w:rsid w:val="000A04A9"/>
    <w:rsid w:val="000E0850"/>
    <w:rsid w:val="001058F8"/>
    <w:rsid w:val="0011702C"/>
    <w:rsid w:val="001B2CED"/>
    <w:rsid w:val="00262545"/>
    <w:rsid w:val="002636C7"/>
    <w:rsid w:val="00277840"/>
    <w:rsid w:val="003A484B"/>
    <w:rsid w:val="003C1B97"/>
    <w:rsid w:val="003D5A04"/>
    <w:rsid w:val="003F6A79"/>
    <w:rsid w:val="00450032"/>
    <w:rsid w:val="004609FF"/>
    <w:rsid w:val="00470E17"/>
    <w:rsid w:val="00532E07"/>
    <w:rsid w:val="005402C0"/>
    <w:rsid w:val="005437B1"/>
    <w:rsid w:val="00546305"/>
    <w:rsid w:val="005855B9"/>
    <w:rsid w:val="006254A2"/>
    <w:rsid w:val="006911D5"/>
    <w:rsid w:val="00731559"/>
    <w:rsid w:val="0073459D"/>
    <w:rsid w:val="00752321"/>
    <w:rsid w:val="0078123A"/>
    <w:rsid w:val="007D4F81"/>
    <w:rsid w:val="007F3371"/>
    <w:rsid w:val="007F7439"/>
    <w:rsid w:val="008026A4"/>
    <w:rsid w:val="00824FB8"/>
    <w:rsid w:val="00833AA0"/>
    <w:rsid w:val="008452EE"/>
    <w:rsid w:val="00942C54"/>
    <w:rsid w:val="0095117B"/>
    <w:rsid w:val="009D153D"/>
    <w:rsid w:val="009E6182"/>
    <w:rsid w:val="00A01E1C"/>
    <w:rsid w:val="00A30A43"/>
    <w:rsid w:val="00AD6A68"/>
    <w:rsid w:val="00B019FB"/>
    <w:rsid w:val="00B03692"/>
    <w:rsid w:val="00B915ED"/>
    <w:rsid w:val="00BD555C"/>
    <w:rsid w:val="00C013E5"/>
    <w:rsid w:val="00C13374"/>
    <w:rsid w:val="00C8544C"/>
    <w:rsid w:val="00E40B80"/>
    <w:rsid w:val="00EA1B57"/>
    <w:rsid w:val="00EF3A3A"/>
    <w:rsid w:val="00F3435F"/>
    <w:rsid w:val="00F77BF5"/>
    <w:rsid w:val="00FD0F55"/>
    <w:rsid w:val="17EF799C"/>
    <w:rsid w:val="1911501B"/>
    <w:rsid w:val="204038F5"/>
    <w:rsid w:val="21862C13"/>
    <w:rsid w:val="22DB6A0A"/>
    <w:rsid w:val="37E86705"/>
    <w:rsid w:val="39B17EC0"/>
    <w:rsid w:val="3B542D24"/>
    <w:rsid w:val="408D417D"/>
    <w:rsid w:val="4A943E2C"/>
    <w:rsid w:val="4B467550"/>
    <w:rsid w:val="4B9553C8"/>
    <w:rsid w:val="4BC46CA2"/>
    <w:rsid w:val="4D961053"/>
    <w:rsid w:val="548127CF"/>
    <w:rsid w:val="58E63AD8"/>
    <w:rsid w:val="59BA64DC"/>
    <w:rsid w:val="59C9106C"/>
    <w:rsid w:val="622068BE"/>
    <w:rsid w:val="63440794"/>
    <w:rsid w:val="65E25C81"/>
    <w:rsid w:val="670A420E"/>
    <w:rsid w:val="6AB16A18"/>
    <w:rsid w:val="6BB12F06"/>
    <w:rsid w:val="78DE3E9D"/>
    <w:rsid w:val="798F6C02"/>
    <w:rsid w:val="79CD76A1"/>
    <w:rsid w:val="7D6F4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37"/>
    <w:qFormat/>
    <w:uiPriority w:val="0"/>
    <w:pPr>
      <w:spacing w:line="360" w:lineRule="auto"/>
      <w:ind w:left="23"/>
      <w:outlineLvl w:val="0"/>
    </w:pPr>
    <w:rPr>
      <w:rFonts w:ascii="黑体" w:hAnsi="黑体" w:eastAsia="黑体" w:cs="黑体"/>
      <w:b/>
      <w:sz w:val="21"/>
      <w:szCs w:val="32"/>
    </w:rPr>
  </w:style>
  <w:style w:type="paragraph" w:styleId="3">
    <w:name w:val="heading 2"/>
    <w:basedOn w:val="1"/>
    <w:next w:val="1"/>
    <w:qFormat/>
    <w:uiPriority w:val="9"/>
    <w:pPr>
      <w:keepNext/>
      <w:keepLines/>
      <w:spacing w:before="260" w:after="260" w:line="416" w:lineRule="auto"/>
      <w:jc w:val="both"/>
      <w:outlineLvl w:val="1"/>
    </w:pPr>
    <w:rPr>
      <w:rFonts w:ascii="Cambria" w:hAnsi="Cambria" w:cs="Times New Roman"/>
      <w:b/>
      <w:bCs/>
      <w:kern w:val="2"/>
      <w:sz w:val="32"/>
      <w:szCs w:val="32"/>
      <w:lang w:val="en-US" w:bidi="ar-SA"/>
    </w:rPr>
  </w:style>
  <w:style w:type="character" w:default="1" w:styleId="12">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40"/>
    <w:unhideWhenUsed/>
    <w:qFormat/>
    <w:uiPriority w:val="0"/>
  </w:style>
  <w:style w:type="paragraph" w:styleId="5">
    <w:name w:val="Body Text"/>
    <w:basedOn w:val="1"/>
    <w:link w:val="38"/>
    <w:qFormat/>
    <w:uiPriority w:val="1"/>
    <w:rPr>
      <w:sz w:val="21"/>
      <w:szCs w:val="21"/>
    </w:rPr>
  </w:style>
  <w:style w:type="paragraph" w:styleId="6">
    <w:name w:val="Balloon Text"/>
    <w:basedOn w:val="1"/>
    <w:link w:val="39"/>
    <w:unhideWhenUsed/>
    <w:qFormat/>
    <w:uiPriority w:val="99"/>
    <w:rPr>
      <w:sz w:val="18"/>
      <w:szCs w:val="18"/>
    </w:rPr>
  </w:style>
  <w:style w:type="paragraph" w:styleId="7">
    <w:name w:val="footer"/>
    <w:basedOn w:val="1"/>
    <w:link w:val="35"/>
    <w:unhideWhenUsed/>
    <w:qFormat/>
    <w:uiPriority w:val="99"/>
    <w:pPr>
      <w:tabs>
        <w:tab w:val="center" w:pos="4153"/>
        <w:tab w:val="right" w:pos="8306"/>
      </w:tabs>
      <w:snapToGrid w:val="0"/>
    </w:pPr>
    <w:rPr>
      <w:rFonts w:ascii="等线" w:hAnsi="等线" w:eastAsia="等线" w:cs="黑体"/>
      <w:kern w:val="2"/>
      <w:sz w:val="18"/>
      <w:szCs w:val="18"/>
      <w:lang w:val="en-US" w:bidi="ar-SA"/>
    </w:rPr>
  </w:style>
  <w:style w:type="paragraph" w:styleId="8">
    <w:name w:val="header"/>
    <w:basedOn w:val="1"/>
    <w:link w:val="34"/>
    <w:unhideWhenUsed/>
    <w:qFormat/>
    <w:uiPriority w:val="99"/>
    <w:pPr>
      <w:pBdr>
        <w:bottom w:val="single" w:color="auto" w:sz="6" w:space="1"/>
      </w:pBdr>
      <w:tabs>
        <w:tab w:val="center" w:pos="4153"/>
        <w:tab w:val="right" w:pos="8306"/>
      </w:tabs>
      <w:snapToGrid w:val="0"/>
      <w:jc w:val="center"/>
    </w:pPr>
    <w:rPr>
      <w:rFonts w:ascii="等线" w:hAnsi="等线" w:eastAsia="等线" w:cs="黑体"/>
      <w:kern w:val="2"/>
      <w:sz w:val="18"/>
      <w:szCs w:val="18"/>
      <w:lang w:val="en-US" w:bidi="ar-SA"/>
    </w:rPr>
  </w:style>
  <w:style w:type="paragraph" w:styleId="9">
    <w:name w:val="toc 1"/>
    <w:basedOn w:val="1"/>
    <w:next w:val="1"/>
    <w:unhideWhenUsed/>
    <w:qFormat/>
    <w:uiPriority w:val="39"/>
  </w:style>
  <w:style w:type="paragraph" w:styleId="10">
    <w:name w:val="annotation subject"/>
    <w:basedOn w:val="4"/>
    <w:next w:val="4"/>
    <w:link w:val="41"/>
    <w:unhideWhenUsed/>
    <w:qFormat/>
    <w:uiPriority w:val="99"/>
    <w:rPr>
      <w:b/>
      <w:bCs/>
    </w:rPr>
  </w:style>
  <w:style w:type="character" w:styleId="13">
    <w:name w:val="Hyperlink"/>
    <w:unhideWhenUsed/>
    <w:qFormat/>
    <w:uiPriority w:val="99"/>
    <w:rPr>
      <w:color w:val="0563C1"/>
      <w:u w:val="single"/>
    </w:rPr>
  </w:style>
  <w:style w:type="character" w:styleId="14">
    <w:name w:val="annotation reference"/>
    <w:unhideWhenUsed/>
    <w:qFormat/>
    <w:uiPriority w:val="0"/>
    <w:rPr>
      <w:sz w:val="21"/>
      <w:szCs w:val="21"/>
    </w:rPr>
  </w:style>
  <w:style w:type="paragraph" w:customStyle="1" w:styleId="15">
    <w:name w:val="段"/>
    <w:link w:val="36"/>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 w:type="paragraph" w:customStyle="1" w:styleId="16">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17">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sz w:val="28"/>
      <w:szCs w:val="20"/>
      <w:lang w:val="en-US" w:bidi="ar-SA"/>
    </w:rPr>
  </w:style>
  <w:style w:type="paragraph" w:customStyle="1" w:styleId="1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9">
    <w:name w:val="封面标准号2"/>
    <w:qFormat/>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2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1">
    <w:name w:val="封面标准代替信息"/>
    <w:qFormat/>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22">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3">
    <w:name w:val="封面标准英文名称"/>
    <w:basedOn w:val="22"/>
    <w:qFormat/>
    <w:uiPriority w:val="0"/>
    <w:pPr>
      <w:framePr w:wrap="around" w:vAnchor="margin" w:hAnchor="text" w:y="1"/>
      <w:spacing w:before="370" w:line="400" w:lineRule="exact"/>
    </w:pPr>
    <w:rPr>
      <w:rFonts w:ascii="Times New Roman"/>
      <w:sz w:val="28"/>
      <w:szCs w:val="28"/>
    </w:rPr>
  </w:style>
  <w:style w:type="paragraph" w:customStyle="1" w:styleId="24">
    <w:name w:val="封面标准文稿编辑信息"/>
    <w:basedOn w:val="1"/>
    <w:qFormat/>
    <w:uiPriority w:val="0"/>
    <w:pPr>
      <w:framePr w:w="9639" w:h="6917" w:hRule="exact" w:wrap="around" w:vAnchor="page" w:hAnchor="page" w:xAlign="center" w:y="6408" w:anchorLock="1"/>
      <w:spacing w:before="180" w:after="160" w:line="180" w:lineRule="exact"/>
      <w:jc w:val="center"/>
      <w:textAlignment w:val="center"/>
    </w:pPr>
    <w:rPr>
      <w:rFonts w:hAnsi="Times New Roman" w:cs="Times New Roman"/>
      <w:sz w:val="21"/>
      <w:szCs w:val="28"/>
      <w:lang w:val="en-US" w:bidi="ar-SA"/>
    </w:rPr>
  </w:style>
  <w:style w:type="paragraph" w:customStyle="1" w:styleId="25">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sz w:val="28"/>
      <w:szCs w:val="20"/>
      <w:lang w:val="en-US" w:bidi="ar-SA"/>
    </w:rPr>
  </w:style>
  <w:style w:type="paragraph" w:customStyle="1" w:styleId="26">
    <w:name w:val="其他发布日期"/>
    <w:basedOn w:val="1"/>
    <w:qFormat/>
    <w:uiPriority w:val="0"/>
    <w:pPr>
      <w:framePr w:w="3997" w:h="471" w:hRule="exact" w:vSpace="181" w:wrap="around" w:vAnchor="page" w:hAnchor="page" w:x="1419" w:y="14097" w:anchorLock="1"/>
      <w:widowControl/>
    </w:pPr>
    <w:rPr>
      <w:rFonts w:ascii="Times New Roman" w:hAnsi="Times New Roman" w:eastAsia="黑体" w:cs="Times New Roman"/>
      <w:sz w:val="28"/>
      <w:szCs w:val="20"/>
      <w:lang w:val="en-US" w:bidi="ar-SA"/>
    </w:rPr>
  </w:style>
  <w:style w:type="paragraph" w:customStyle="1" w:styleId="27">
    <w:name w:val="列出段落1"/>
    <w:basedOn w:val="1"/>
    <w:qFormat/>
    <w:uiPriority w:val="1"/>
    <w:pPr>
      <w:ind w:left="784" w:hanging="526"/>
    </w:pPr>
  </w:style>
  <w:style w:type="paragraph" w:customStyle="1" w:styleId="28">
    <w:name w:val="Table Paragraph"/>
    <w:basedOn w:val="1"/>
    <w:qFormat/>
    <w:uiPriority w:val="1"/>
  </w:style>
  <w:style w:type="paragraph" w:customStyle="1" w:styleId="29">
    <w:name w:val="TOC 标题1"/>
    <w:basedOn w:val="2"/>
    <w:next w:val="1"/>
    <w:unhideWhenUsed/>
    <w:qFormat/>
    <w:uiPriority w:val="39"/>
    <w:pPr>
      <w:keepNext/>
      <w:keepLines/>
      <w:widowControl/>
      <w:spacing w:before="480" w:line="276" w:lineRule="auto"/>
      <w:ind w:left="0"/>
      <w:outlineLvl w:val="9"/>
    </w:pPr>
    <w:rPr>
      <w:rFonts w:ascii="等线 Light" w:hAnsi="等线 Light" w:eastAsia="等线 Light"/>
      <w:bCs/>
      <w:color w:val="2D73B3"/>
      <w:sz w:val="28"/>
      <w:szCs w:val="28"/>
      <w:lang w:val="en-US" w:bidi="ar-SA"/>
    </w:rPr>
  </w:style>
  <w:style w:type="paragraph" w:customStyle="1" w:styleId="30">
    <w:name w:val="目次、标准名称标题"/>
    <w:basedOn w:val="1"/>
    <w:next w:val="15"/>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sz w:val="32"/>
      <w:szCs w:val="20"/>
      <w:lang w:val="en-US" w:bidi="ar-SA"/>
    </w:rPr>
  </w:style>
  <w:style w:type="paragraph" w:customStyle="1" w:styleId="31">
    <w:name w:val="正文表标题"/>
    <w:next w:val="1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2">
    <w:name w:val="正文图标题"/>
    <w:next w:val="15"/>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33">
    <w:name w:val="终结线"/>
    <w:basedOn w:val="1"/>
    <w:qFormat/>
    <w:uiPriority w:val="0"/>
    <w:pPr>
      <w:framePr w:hSpace="181" w:vSpace="181" w:wrap="around" w:vAnchor="text" w:hAnchor="margin" w:xAlign="center" w:y="285"/>
      <w:jc w:val="both"/>
    </w:pPr>
    <w:rPr>
      <w:rFonts w:ascii="Calibri" w:hAnsi="Calibri" w:cs="Times New Roman"/>
      <w:kern w:val="2"/>
      <w:sz w:val="21"/>
      <w:szCs w:val="24"/>
      <w:lang w:val="en-US" w:bidi="ar-SA"/>
    </w:rPr>
  </w:style>
  <w:style w:type="character" w:customStyle="1" w:styleId="34">
    <w:name w:val="页眉 字符"/>
    <w:link w:val="8"/>
    <w:qFormat/>
    <w:uiPriority w:val="99"/>
    <w:rPr>
      <w:sz w:val="18"/>
      <w:szCs w:val="18"/>
    </w:rPr>
  </w:style>
  <w:style w:type="character" w:customStyle="1" w:styleId="35">
    <w:name w:val="页脚 字符"/>
    <w:link w:val="7"/>
    <w:qFormat/>
    <w:uiPriority w:val="99"/>
    <w:rPr>
      <w:sz w:val="18"/>
      <w:szCs w:val="18"/>
    </w:rPr>
  </w:style>
  <w:style w:type="character" w:customStyle="1" w:styleId="36">
    <w:name w:val="段 Char"/>
    <w:link w:val="15"/>
    <w:qFormat/>
    <w:uiPriority w:val="0"/>
    <w:rPr>
      <w:rFonts w:ascii="宋体" w:cs="Times New Roman"/>
      <w:lang w:val="en-US" w:eastAsia="zh-CN" w:bidi="ar-SA"/>
    </w:rPr>
  </w:style>
  <w:style w:type="character" w:customStyle="1" w:styleId="37">
    <w:name w:val="标题 1 字符"/>
    <w:link w:val="2"/>
    <w:qFormat/>
    <w:uiPriority w:val="0"/>
    <w:rPr>
      <w:rFonts w:ascii="黑体" w:hAnsi="黑体" w:eastAsia="黑体" w:cs="黑体"/>
      <w:b/>
      <w:kern w:val="0"/>
      <w:szCs w:val="32"/>
      <w:lang w:val="zh-CN" w:bidi="zh-CN"/>
    </w:rPr>
  </w:style>
  <w:style w:type="character" w:customStyle="1" w:styleId="38">
    <w:name w:val="正文文本 字符"/>
    <w:link w:val="5"/>
    <w:qFormat/>
    <w:uiPriority w:val="1"/>
    <w:rPr>
      <w:rFonts w:ascii="宋体" w:hAnsi="宋体" w:eastAsia="宋体" w:cs="宋体"/>
      <w:kern w:val="0"/>
      <w:szCs w:val="21"/>
      <w:lang w:val="zh-CN" w:bidi="zh-CN"/>
    </w:rPr>
  </w:style>
  <w:style w:type="character" w:customStyle="1" w:styleId="39">
    <w:name w:val="批注框文本 字符"/>
    <w:link w:val="6"/>
    <w:semiHidden/>
    <w:qFormat/>
    <w:uiPriority w:val="99"/>
    <w:rPr>
      <w:rFonts w:ascii="宋体" w:hAnsi="宋体" w:eastAsia="宋体" w:cs="宋体"/>
      <w:kern w:val="0"/>
      <w:sz w:val="18"/>
      <w:szCs w:val="18"/>
      <w:lang w:val="zh-CN" w:bidi="zh-CN"/>
    </w:rPr>
  </w:style>
  <w:style w:type="character" w:customStyle="1" w:styleId="40">
    <w:name w:val="批注文字 字符"/>
    <w:link w:val="4"/>
    <w:qFormat/>
    <w:uiPriority w:val="0"/>
    <w:rPr>
      <w:rFonts w:ascii="宋体" w:hAnsi="宋体" w:eastAsia="宋体" w:cs="宋体"/>
      <w:kern w:val="0"/>
      <w:sz w:val="22"/>
      <w:lang w:val="zh-CN" w:bidi="zh-CN"/>
    </w:rPr>
  </w:style>
  <w:style w:type="character" w:customStyle="1" w:styleId="41">
    <w:name w:val="批注主题 字符"/>
    <w:link w:val="10"/>
    <w:semiHidden/>
    <w:qFormat/>
    <w:uiPriority w:val="99"/>
    <w:rPr>
      <w:rFonts w:ascii="宋体" w:hAnsi="宋体" w:eastAsia="宋体" w:cs="宋体"/>
      <w:b/>
      <w:bCs/>
      <w:kern w:val="0"/>
      <w:sz w:val="22"/>
      <w:lang w:val="zh-CN" w:bidi="zh-CN"/>
    </w:rPr>
  </w:style>
  <w:style w:type="table" w:customStyle="1" w:styleId="42">
    <w:name w:val="Table Normal"/>
    <w:unhideWhenUsed/>
    <w:qFormat/>
    <w:uiPriority w:val="2"/>
    <w:rPr>
      <w:rFonts w:ascii="Times New Roman" w:hAnsi="Times New Roman"/>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1010</Words>
  <Characters>5757</Characters>
  <Lines>47</Lines>
  <Paragraphs>13</Paragraphs>
  <TotalTime>0</TotalTime>
  <ScaleCrop>false</ScaleCrop>
  <LinksUpToDate>false</LinksUpToDate>
  <CharactersWithSpaces>6754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2020-11-11T06:16:00Z</dcterms:created>
  <dc:creator>linzhiqin</dc:creator>
  <cp:lastModifiedBy>MOC</cp:lastModifiedBy>
  <dcterms:modified xsi:type="dcterms:W3CDTF">2021-03-17T02:33:11Z</dcterms:modified>
  <dc:title>综合行政执法制式服装和标志技术规范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