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D3" w:rsidRDefault="007012D3" w:rsidP="00C47A1A">
      <w:pPr>
        <w:spacing w:line="578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收缴清单</w:t>
      </w:r>
    </w:p>
    <w:p w:rsidR="00DE3829" w:rsidRPr="00DE3829" w:rsidRDefault="00DE3829" w:rsidP="00C47A1A">
      <w:pPr>
        <w:spacing w:line="578" w:lineRule="exact"/>
        <w:ind w:firstLineChars="200" w:firstLine="640"/>
        <w:jc w:val="right"/>
        <w:rPr>
          <w:rFonts w:ascii="仿宋" w:eastAsia="仿宋" w:hAnsi="仿宋" w:cs="仿宋_GB2312"/>
          <w:sz w:val="32"/>
          <w:szCs w:val="32"/>
        </w:rPr>
      </w:pPr>
      <w:r w:rsidRPr="00DE3829">
        <w:rPr>
          <w:rStyle w:val="apple-converted-space"/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江海警缴字[202</w:t>
      </w:r>
      <w:r w:rsidR="000408F1">
        <w:rPr>
          <w:rStyle w:val="apple-converted-space"/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2</w:t>
      </w:r>
      <w:r w:rsidRPr="00DE3829">
        <w:rPr>
          <w:rStyle w:val="apple-converted-space"/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]</w:t>
      </w:r>
      <w:r w:rsidR="000408F1">
        <w:rPr>
          <w:rStyle w:val="apple-converted-space"/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1</w:t>
      </w:r>
      <w:r w:rsidRPr="00DE3829">
        <w:rPr>
          <w:rStyle w:val="apple-converted-space"/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号</w:t>
      </w:r>
    </w:p>
    <w:p w:rsidR="004E2055" w:rsidRDefault="004E2055" w:rsidP="004E2055">
      <w:pPr>
        <w:spacing w:line="578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4E2055">
        <w:rPr>
          <w:rFonts w:ascii="仿宋_GB2312" w:eastAsia="仿宋_GB2312" w:hAnsi="仿宋_GB2312" w:cs="仿宋_GB2312" w:hint="eastAsia"/>
          <w:sz w:val="32"/>
          <w:szCs w:val="32"/>
        </w:rPr>
        <w:t>2022年3月29日，我局在江门市人民政府门户网站发布收缴公告（2022海警第1号）在限定期限内，未有任何单位或个人到我局办理相关手续。</w:t>
      </w:r>
    </w:p>
    <w:p w:rsidR="007A43FB" w:rsidRDefault="007012D3" w:rsidP="004E2055">
      <w:pPr>
        <w:spacing w:line="578" w:lineRule="exact"/>
        <w:ind w:firstLineChars="200" w:firstLine="640"/>
        <w:rPr>
          <w:rStyle w:val="apple-converted-space"/>
          <w:rFonts w:ascii="仿宋_GB2312" w:eastAsia="仿宋_GB2312"/>
          <w:color w:val="000000" w:themeColor="text1"/>
          <w:sz w:val="32"/>
          <w:szCs w:val="32"/>
          <w:shd w:val="clear" w:color="auto" w:fill="FFFFFF"/>
        </w:rPr>
      </w:pPr>
      <w:r w:rsidRPr="00406730">
        <w:rPr>
          <w:rStyle w:val="apple-converted-space"/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根据《中华人民共和国海关办理行政处罚案件程序规定</w:t>
      </w:r>
      <w:r>
        <w:rPr>
          <w:rStyle w:val="apple-converted-space"/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》第七十九条之规定，我局对涉案物品予以收缴</w:t>
      </w:r>
      <w:r w:rsidR="00BB11EC">
        <w:rPr>
          <w:rStyle w:val="apple-converted-space"/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。</w:t>
      </w:r>
      <w:r w:rsidR="0082495E">
        <w:rPr>
          <w:rStyle w:val="apple-converted-space"/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收缴的</w:t>
      </w:r>
      <w:r w:rsidR="00A96836">
        <w:rPr>
          <w:rStyle w:val="apple-converted-space"/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物品详见以下表格。</w:t>
      </w:r>
    </w:p>
    <w:p w:rsidR="00BB11EC" w:rsidRPr="00BB11EC" w:rsidRDefault="00BB11EC" w:rsidP="00C47A1A">
      <w:pPr>
        <w:spacing w:line="578" w:lineRule="exact"/>
        <w:ind w:firstLineChars="200" w:firstLine="640"/>
        <w:rPr>
          <w:rStyle w:val="apple-converted-space"/>
          <w:rFonts w:ascii="仿宋_GB2312" w:eastAsia="仿宋_GB2312"/>
          <w:color w:val="000000" w:themeColor="text1"/>
          <w:sz w:val="32"/>
          <w:szCs w:val="32"/>
          <w:shd w:val="clear" w:color="auto" w:fill="FFFFFF"/>
        </w:rPr>
      </w:pPr>
      <w:r w:rsidRPr="00BB11EC">
        <w:rPr>
          <w:rStyle w:val="apple-converted-space"/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如不服本决定，可以在收到本清单之日起六十日内向</w:t>
      </w:r>
      <w:r>
        <w:rPr>
          <w:rStyle w:val="apple-converted-space"/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广东省海警局</w:t>
      </w:r>
      <w:r w:rsidRPr="00BB11EC">
        <w:rPr>
          <w:rStyle w:val="apple-converted-space"/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申请行政复议或者在六个月内依法向</w:t>
      </w:r>
      <w:r>
        <w:rPr>
          <w:rStyle w:val="apple-converted-space"/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江门市江海区人民法院提起行政诉讼。</w:t>
      </w:r>
    </w:p>
    <w:tbl>
      <w:tblPr>
        <w:tblStyle w:val="a3"/>
        <w:tblW w:w="0" w:type="auto"/>
        <w:tblLook w:val="04A0"/>
      </w:tblPr>
      <w:tblGrid>
        <w:gridCol w:w="959"/>
        <w:gridCol w:w="1276"/>
        <w:gridCol w:w="1417"/>
        <w:gridCol w:w="2835"/>
        <w:gridCol w:w="2035"/>
      </w:tblGrid>
      <w:tr w:rsidR="001D5021" w:rsidTr="00DF0B4F">
        <w:tc>
          <w:tcPr>
            <w:tcW w:w="959" w:type="dxa"/>
          </w:tcPr>
          <w:p w:rsidR="001D5021" w:rsidRDefault="001D5021" w:rsidP="00C47A1A">
            <w:pPr>
              <w:spacing w:line="578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编号</w:t>
            </w:r>
          </w:p>
        </w:tc>
        <w:tc>
          <w:tcPr>
            <w:tcW w:w="1276" w:type="dxa"/>
          </w:tcPr>
          <w:p w:rsidR="001D5021" w:rsidRDefault="001D5021" w:rsidP="00C47A1A">
            <w:pPr>
              <w:spacing w:line="578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名称</w:t>
            </w:r>
          </w:p>
        </w:tc>
        <w:tc>
          <w:tcPr>
            <w:tcW w:w="1417" w:type="dxa"/>
          </w:tcPr>
          <w:p w:rsidR="001D5021" w:rsidRDefault="001D5021" w:rsidP="00C47A1A">
            <w:pPr>
              <w:spacing w:line="578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数量</w:t>
            </w:r>
          </w:p>
        </w:tc>
        <w:tc>
          <w:tcPr>
            <w:tcW w:w="2835" w:type="dxa"/>
          </w:tcPr>
          <w:p w:rsidR="001D5021" w:rsidRDefault="001D5021" w:rsidP="00C47A1A">
            <w:pPr>
              <w:spacing w:line="578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特征</w:t>
            </w:r>
          </w:p>
        </w:tc>
        <w:tc>
          <w:tcPr>
            <w:tcW w:w="2035" w:type="dxa"/>
          </w:tcPr>
          <w:p w:rsidR="001D5021" w:rsidRDefault="001D5021" w:rsidP="00C47A1A">
            <w:pPr>
              <w:spacing w:line="578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物品处理情况</w:t>
            </w:r>
          </w:p>
        </w:tc>
      </w:tr>
      <w:tr w:rsidR="001D5021" w:rsidTr="00DF0B4F">
        <w:trPr>
          <w:trHeight w:val="938"/>
        </w:trPr>
        <w:tc>
          <w:tcPr>
            <w:tcW w:w="959" w:type="dxa"/>
          </w:tcPr>
          <w:p w:rsidR="001D5021" w:rsidRDefault="001D5021" w:rsidP="00C47A1A">
            <w:pPr>
              <w:spacing w:line="578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1D5021" w:rsidRDefault="004024DD" w:rsidP="004E2055">
            <w:pPr>
              <w:spacing w:line="578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猪</w:t>
            </w:r>
            <w:r w:rsidR="004E2055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肚</w:t>
            </w:r>
          </w:p>
        </w:tc>
        <w:tc>
          <w:tcPr>
            <w:tcW w:w="1417" w:type="dxa"/>
          </w:tcPr>
          <w:p w:rsidR="001D5021" w:rsidRDefault="004E2055" w:rsidP="00C47A1A">
            <w:pPr>
              <w:spacing w:line="578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117袋</w:t>
            </w:r>
          </w:p>
        </w:tc>
        <w:tc>
          <w:tcPr>
            <w:tcW w:w="2835" w:type="dxa"/>
          </w:tcPr>
          <w:p w:rsidR="001D5021" w:rsidRDefault="004024DD" w:rsidP="004E2055">
            <w:pPr>
              <w:spacing w:line="578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单件净</w:t>
            </w:r>
            <w:r w:rsidR="001D5021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重</w:t>
            </w:r>
            <w:r w:rsidR="004E2055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19.7</w:t>
            </w:r>
            <w:r w:rsidR="00C47A1A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千克</w:t>
            </w:r>
            <w:r w:rsidR="001D5021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，合计</w:t>
            </w:r>
            <w:r w:rsidR="004E2055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2304.9</w:t>
            </w:r>
            <w:r w:rsidR="00C47A1A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千克</w:t>
            </w:r>
            <w:r w:rsidR="001D5021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。</w:t>
            </w:r>
          </w:p>
        </w:tc>
        <w:tc>
          <w:tcPr>
            <w:tcW w:w="2035" w:type="dxa"/>
            <w:vMerge w:val="restart"/>
          </w:tcPr>
          <w:p w:rsidR="001D5021" w:rsidRDefault="001D5021" w:rsidP="00C47A1A">
            <w:pPr>
              <w:spacing w:line="578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  <w:p w:rsidR="001D5021" w:rsidRDefault="001D5021" w:rsidP="00C47A1A">
            <w:pPr>
              <w:spacing w:line="578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  <w:p w:rsidR="001D5021" w:rsidRDefault="001D5021" w:rsidP="00C47A1A">
            <w:pPr>
              <w:spacing w:line="578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已依法先行进行无害化处理</w:t>
            </w:r>
          </w:p>
        </w:tc>
      </w:tr>
      <w:tr w:rsidR="001D5021" w:rsidTr="00DF0B4F">
        <w:tc>
          <w:tcPr>
            <w:tcW w:w="959" w:type="dxa"/>
          </w:tcPr>
          <w:p w:rsidR="001D5021" w:rsidRDefault="001D5021" w:rsidP="00C47A1A">
            <w:pPr>
              <w:spacing w:line="578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1D5021" w:rsidRDefault="004024DD" w:rsidP="004E2055">
            <w:pPr>
              <w:spacing w:line="578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猪</w:t>
            </w:r>
            <w:r w:rsidR="004E2055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肠</w:t>
            </w:r>
          </w:p>
        </w:tc>
        <w:tc>
          <w:tcPr>
            <w:tcW w:w="1417" w:type="dxa"/>
          </w:tcPr>
          <w:p w:rsidR="001D5021" w:rsidRDefault="004E2055" w:rsidP="00C47A1A">
            <w:pPr>
              <w:spacing w:line="578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100袋</w:t>
            </w:r>
          </w:p>
        </w:tc>
        <w:tc>
          <w:tcPr>
            <w:tcW w:w="2835" w:type="dxa"/>
          </w:tcPr>
          <w:p w:rsidR="001D5021" w:rsidRDefault="004024DD" w:rsidP="004E2055">
            <w:pPr>
              <w:spacing w:line="578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单件净</w:t>
            </w:r>
            <w:r w:rsidR="001D5021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重</w:t>
            </w:r>
            <w:r w:rsidR="004E2055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19.7</w:t>
            </w:r>
            <w:r w:rsidR="00C47A1A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千克</w:t>
            </w:r>
            <w:r w:rsidR="001D5021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，合计</w:t>
            </w:r>
            <w:r w:rsidR="004E2055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1970</w:t>
            </w:r>
            <w:r w:rsidR="00C47A1A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千克</w:t>
            </w:r>
            <w:r w:rsidR="001D5021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。</w:t>
            </w:r>
          </w:p>
        </w:tc>
        <w:tc>
          <w:tcPr>
            <w:tcW w:w="2035" w:type="dxa"/>
            <w:vMerge/>
          </w:tcPr>
          <w:p w:rsidR="001D5021" w:rsidRDefault="001D5021" w:rsidP="00C47A1A">
            <w:pPr>
              <w:spacing w:line="578" w:lineRule="exact"/>
              <w:jc w:val="lef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</w:tr>
      <w:tr w:rsidR="001D5021" w:rsidTr="00DF0B4F">
        <w:tc>
          <w:tcPr>
            <w:tcW w:w="959" w:type="dxa"/>
          </w:tcPr>
          <w:p w:rsidR="001D5021" w:rsidRDefault="001D5021" w:rsidP="00C47A1A">
            <w:pPr>
              <w:spacing w:line="578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1D5021" w:rsidRDefault="001D5021" w:rsidP="004E2055">
            <w:pPr>
              <w:spacing w:line="578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猪</w:t>
            </w:r>
            <w:r w:rsidR="004E2055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肠</w:t>
            </w:r>
          </w:p>
        </w:tc>
        <w:tc>
          <w:tcPr>
            <w:tcW w:w="1417" w:type="dxa"/>
          </w:tcPr>
          <w:p w:rsidR="001D5021" w:rsidRDefault="004024DD" w:rsidP="004E2055">
            <w:pPr>
              <w:spacing w:line="578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1</w:t>
            </w:r>
            <w:r w:rsidR="004E2055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袋</w:t>
            </w:r>
          </w:p>
        </w:tc>
        <w:tc>
          <w:tcPr>
            <w:tcW w:w="2835" w:type="dxa"/>
          </w:tcPr>
          <w:p w:rsidR="001D5021" w:rsidRDefault="004024DD" w:rsidP="004E2055">
            <w:pPr>
              <w:spacing w:line="578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单件净</w:t>
            </w:r>
            <w:r w:rsidR="001D5021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重</w:t>
            </w:r>
            <w:r w:rsidR="004E2055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9.7</w:t>
            </w:r>
            <w:r w:rsidR="00C47A1A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千克</w:t>
            </w:r>
            <w:r w:rsidR="001D5021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，合计</w:t>
            </w:r>
            <w:r w:rsidR="004E2055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9.7</w:t>
            </w:r>
            <w:r w:rsidR="00C47A1A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千克</w:t>
            </w:r>
            <w:r w:rsidR="001D5021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。</w:t>
            </w:r>
          </w:p>
        </w:tc>
        <w:tc>
          <w:tcPr>
            <w:tcW w:w="2035" w:type="dxa"/>
            <w:vMerge/>
          </w:tcPr>
          <w:p w:rsidR="001D5021" w:rsidRDefault="001D5021" w:rsidP="00C47A1A">
            <w:pPr>
              <w:spacing w:line="578" w:lineRule="exact"/>
              <w:jc w:val="lef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</w:tr>
    </w:tbl>
    <w:p w:rsidR="00A96836" w:rsidRDefault="00A96836" w:rsidP="00C47A1A">
      <w:pPr>
        <w:spacing w:line="578" w:lineRule="exact"/>
      </w:pPr>
    </w:p>
    <w:p w:rsidR="00A96836" w:rsidRPr="00A96836" w:rsidRDefault="00A96836" w:rsidP="00C47A1A">
      <w:pPr>
        <w:spacing w:line="578" w:lineRule="exact"/>
        <w:ind w:right="48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A96836">
        <w:rPr>
          <w:rFonts w:ascii="仿宋_GB2312" w:eastAsia="仿宋_GB2312" w:hint="eastAsia"/>
          <w:sz w:val="32"/>
          <w:szCs w:val="32"/>
        </w:rPr>
        <w:t xml:space="preserve">江门海警局   </w:t>
      </w:r>
    </w:p>
    <w:p w:rsidR="00A96836" w:rsidRPr="00A96836" w:rsidRDefault="00A96836" w:rsidP="00C47A1A">
      <w:pPr>
        <w:spacing w:line="578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A96836">
        <w:rPr>
          <w:rFonts w:ascii="仿宋_GB2312" w:eastAsia="仿宋_GB2312" w:hint="eastAsia"/>
          <w:sz w:val="32"/>
          <w:szCs w:val="32"/>
        </w:rPr>
        <w:t>2021年</w:t>
      </w:r>
      <w:r w:rsidR="004E2055">
        <w:rPr>
          <w:rFonts w:ascii="仿宋_GB2312" w:eastAsia="仿宋_GB2312" w:hint="eastAsia"/>
          <w:sz w:val="32"/>
          <w:szCs w:val="32"/>
        </w:rPr>
        <w:t>7</w:t>
      </w:r>
      <w:r w:rsidRPr="00A96836">
        <w:rPr>
          <w:rFonts w:ascii="仿宋_GB2312" w:eastAsia="仿宋_GB2312" w:hint="eastAsia"/>
          <w:sz w:val="32"/>
          <w:szCs w:val="32"/>
        </w:rPr>
        <w:t>月</w:t>
      </w:r>
      <w:r w:rsidR="004E2055">
        <w:rPr>
          <w:rFonts w:ascii="仿宋_GB2312" w:eastAsia="仿宋_GB2312" w:hint="eastAsia"/>
          <w:sz w:val="32"/>
          <w:szCs w:val="32"/>
        </w:rPr>
        <w:t>1</w:t>
      </w:r>
      <w:r w:rsidRPr="00A96836">
        <w:rPr>
          <w:rFonts w:ascii="仿宋_GB2312" w:eastAsia="仿宋_GB2312" w:hint="eastAsia"/>
          <w:sz w:val="32"/>
          <w:szCs w:val="32"/>
        </w:rPr>
        <w:t>日</w:t>
      </w:r>
    </w:p>
    <w:sectPr w:rsidR="00A96836" w:rsidRPr="00A96836" w:rsidSect="00395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8F1" w:rsidRDefault="00D828F1" w:rsidP="00D374B3">
      <w:r>
        <w:separator/>
      </w:r>
    </w:p>
  </w:endnote>
  <w:endnote w:type="continuationSeparator" w:id="0">
    <w:p w:rsidR="00D828F1" w:rsidRDefault="00D828F1" w:rsidP="00D37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8F1" w:rsidRDefault="00D828F1" w:rsidP="00D374B3">
      <w:r>
        <w:separator/>
      </w:r>
    </w:p>
  </w:footnote>
  <w:footnote w:type="continuationSeparator" w:id="0">
    <w:p w:rsidR="00D828F1" w:rsidRDefault="00D828F1" w:rsidP="00D374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12D3"/>
    <w:rsid w:val="000408F1"/>
    <w:rsid w:val="00180B0F"/>
    <w:rsid w:val="001D5021"/>
    <w:rsid w:val="002A4F29"/>
    <w:rsid w:val="003956E5"/>
    <w:rsid w:val="004024DD"/>
    <w:rsid w:val="004E2055"/>
    <w:rsid w:val="006E5BD6"/>
    <w:rsid w:val="007012D3"/>
    <w:rsid w:val="0071627F"/>
    <w:rsid w:val="007A43FB"/>
    <w:rsid w:val="007C121A"/>
    <w:rsid w:val="0082495E"/>
    <w:rsid w:val="00A96836"/>
    <w:rsid w:val="00AF568C"/>
    <w:rsid w:val="00B71D26"/>
    <w:rsid w:val="00BB11EC"/>
    <w:rsid w:val="00C47A1A"/>
    <w:rsid w:val="00D374B3"/>
    <w:rsid w:val="00D828F1"/>
    <w:rsid w:val="00DE3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12D3"/>
  </w:style>
  <w:style w:type="table" w:styleId="a3">
    <w:name w:val="Table Grid"/>
    <w:basedOn w:val="a1"/>
    <w:uiPriority w:val="59"/>
    <w:rsid w:val="001D50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37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374B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37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374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2022-04-14T05:10:00Z</cp:lastPrinted>
  <dcterms:created xsi:type="dcterms:W3CDTF">2022-08-23T07:09:00Z</dcterms:created>
  <dcterms:modified xsi:type="dcterms:W3CDTF">2022-08-23T07:09:00Z</dcterms:modified>
</cp:coreProperties>
</file>