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0"/>
        <w:ind w:left="128" w:leftChars="40"/>
        <w:rPr>
          <w:rFonts w:ascii="方正小标宋简体" w:eastAsia="方正小标宋简体"/>
          <w:color w:val="FF0000"/>
          <w:spacing w:val="40"/>
          <w:sz w:val="70"/>
          <w:szCs w:val="70"/>
        </w:rPr>
      </w:pPr>
      <w:r>
        <w:rPr>
          <w:rFonts w:hint="eastAsia" w:ascii="方正小标宋简体" w:eastAsia="方正小标宋简体"/>
          <w:color w:val="FF0000"/>
          <w:spacing w:val="40"/>
          <w:sz w:val="70"/>
          <w:szCs w:val="70"/>
        </w:rPr>
        <w:t>广东省住房和城乡建设</w:t>
      </w:r>
      <w:r>
        <w:rPr>
          <w:rFonts w:hint="eastAsia" w:ascii="方正小标宋简体" w:eastAsia="方正小标宋简体"/>
          <w:color w:val="FF0000"/>
          <w:spacing w:val="52"/>
          <w:sz w:val="70"/>
          <w:szCs w:val="70"/>
        </w:rPr>
        <w:t>厅</w:t>
      </w:r>
    </w:p>
    <w:p>
      <w:r>
        <mc:AlternateContent>
          <mc:Choice Requires="wps">
            <w:drawing>
              <wp:anchor distT="0" distB="0" distL="114300" distR="114300" simplePos="0" relativeHeight="251659264" behindDoc="0" locked="0" layoutInCell="1" allowOverlap="1">
                <wp:simplePos x="0" y="0"/>
                <wp:positionH relativeFrom="column">
                  <wp:posOffset>-295910</wp:posOffset>
                </wp:positionH>
                <wp:positionV relativeFrom="paragraph">
                  <wp:posOffset>264795</wp:posOffset>
                </wp:positionV>
                <wp:extent cx="6195060" cy="0"/>
                <wp:effectExtent l="0" t="19050" r="53340" b="38100"/>
                <wp:wrapNone/>
                <wp:docPr id="6" name="直接连接符 6"/>
                <wp:cNvGraphicFramePr/>
                <a:graphic xmlns:a="http://schemas.openxmlformats.org/drawingml/2006/main">
                  <a:graphicData uri="http://schemas.microsoft.com/office/word/2010/wordprocessingShape">
                    <wps:wsp>
                      <wps:cNvCnPr>
                        <a:cxnSpLocks noChangeShapeType="true"/>
                      </wps:cNvCnPr>
                      <wps:spPr bwMode="auto">
                        <a:xfrm>
                          <a:off x="0" y="0"/>
                          <a:ext cx="6195077" cy="0"/>
                        </a:xfrm>
                        <a:prstGeom prst="line">
                          <a:avLst/>
                        </a:prstGeom>
                        <a:noFill/>
                        <a:ln w="47625" cmpd="thickThin">
                          <a:solidFill>
                            <a:srgbClr val="FF0000"/>
                          </a:solidFill>
                          <a:round/>
                        </a:ln>
                      </wps:spPr>
                      <wps:bodyPr/>
                    </wps:wsp>
                  </a:graphicData>
                </a:graphic>
              </wp:anchor>
            </w:drawing>
          </mc:Choice>
          <mc:Fallback>
            <w:pict>
              <v:line id="_x0000_s1026" o:spid="_x0000_s1026" o:spt="20" style="position:absolute;left:0pt;margin-left:-23.3pt;margin-top:20.85pt;height:0pt;width:487.8pt;z-index:251659264;mso-width-relative:page;mso-height-relative:page;" filled="f" stroked="t" coordsize="21600,21600" o:gfxdata="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OS1E6TWAAAACQEAAA8AAAAAAAAAAQAgAAAAOAAAAGRycy9kb3ducmV2LnhtbFBLAQIUABQAAAAI&#10;AIdO4kDZLnHa2QEAAHEDAAAOAAAAAAAAAAEAIAAAADsBAABkcnMvZTJvRG9jLnhtbFBLBQYAAAAA&#10;BgAGAFkBAACGBQAAAAA=&#10;">
                <v:fill on="f" focussize="0,0"/>
                <v:stroke weight="3.75pt" color="#FF0000" linestyle="thickThin"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200" w:lineRule="exact"/>
        <w:textAlignment w:val="auto"/>
        <w:outlineLvl w:val="9"/>
        <w:rPr>
          <w:rFonts w:hint="default" w:ascii="仿宋_GB2312" w:hAnsi="仿宋_GB2312" w:eastAsia="仿宋_GB2312" w:cs="Times New Roman"/>
          <w:sz w:val="32"/>
          <w:lang w:val="en-US" w:eastAsia="zh-CN"/>
        </w:rPr>
      </w:pPr>
      <w:bookmarkStart w:id="0" w:name="F_FWWH"/>
      <w:bookmarkEnd w:id="0"/>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outlineLvl w:val="9"/>
        <w:rPr>
          <w:rFonts w:hint="default" w:ascii="仿宋_GB2312" w:hAnsi="仿宋_GB2312" w:eastAsia="仿宋_GB2312" w:cs="Times New Roman"/>
          <w:sz w:val="32"/>
          <w:lang w:val="en-US" w:eastAsia="zh-CN"/>
        </w:rPr>
      </w:pPr>
      <w:r>
        <w:rPr>
          <w:rFonts w:hint="eastAsia" w:ascii="仿宋_GB2312" w:hAnsi="仿宋_GB2312" w:eastAsia="仿宋_GB2312" w:cs="Times New Roman"/>
          <w:sz w:val="32"/>
          <w:lang w:eastAsia="zh-CN"/>
        </w:rPr>
        <w:t>粤建市函</w:t>
      </w:r>
      <w:r>
        <w:rPr>
          <w:rFonts w:hint="eastAsia" w:ascii="仿宋_GB2312" w:hAnsi="仿宋_GB2312" w:eastAsia="仿宋_GB2312" w:cs="Times New Roman"/>
          <w:sz w:val="32"/>
        </w:rPr>
        <w:t>〔</w:t>
      </w:r>
      <w:r>
        <w:rPr>
          <w:rFonts w:hint="eastAsia" w:ascii="仿宋_GB2312" w:hAnsi="仿宋_GB2312" w:eastAsia="仿宋_GB2312" w:cs="Times New Roman"/>
          <w:sz w:val="32"/>
          <w:lang w:val="en-US" w:eastAsia="zh-CN"/>
        </w:rPr>
        <w:t>2022〕761号</w:t>
      </w:r>
    </w:p>
    <w:p>
      <w:pPr>
        <w:pStyle w:val="2"/>
        <w:keepNext w:val="0"/>
        <w:keepLines w:val="0"/>
        <w:pageBreakBefore w:val="0"/>
        <w:widowControl w:val="0"/>
        <w:kinsoku/>
        <w:wordWrap/>
        <w:overflowPunct/>
        <w:topLinePunct w:val="0"/>
        <w:autoSpaceDE/>
        <w:autoSpaceDN/>
        <w:bidi w:val="0"/>
        <w:adjustRightInd/>
        <w:snapToGrid/>
        <w:spacing w:line="560" w:lineRule="exact"/>
        <w:ind w:firstLineChars="0"/>
        <w:textAlignment w:val="auto"/>
        <w:outlineLvl w:val="9"/>
        <w:rPr>
          <w:rFonts w:hint="eastAsia" w:ascii="仿宋_GB2312" w:hAnsi="仿宋_GB2312" w:eastAsia="仿宋_GB2312" w:cs="Times New Roman"/>
          <w:sz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default" w:ascii="小标宋" w:hAnsi="小标宋" w:eastAsia="小标宋" w:cs="Courier New"/>
          <w:kern w:val="0"/>
          <w:sz w:val="44"/>
          <w:szCs w:val="32"/>
          <w:lang w:val="en-US" w:eastAsia="zh-CN"/>
        </w:rPr>
      </w:pPr>
      <w:r>
        <w:rPr>
          <w:rFonts w:hint="eastAsia" w:ascii="小标宋" w:hAnsi="小标宋" w:eastAsia="小标宋" w:cs="Courier New"/>
          <w:kern w:val="0"/>
          <w:sz w:val="44"/>
          <w:szCs w:val="32"/>
          <w:lang w:val="en-US" w:eastAsia="zh-CN"/>
        </w:rPr>
        <w:t>广东省住房和城乡建设厅关于推进</w:t>
      </w:r>
      <w:r>
        <w:rPr>
          <w:rFonts w:hint="default" w:ascii="小标宋" w:hAnsi="小标宋" w:eastAsia="小标宋" w:cs="Courier New"/>
          <w:kern w:val="0"/>
          <w:sz w:val="44"/>
          <w:szCs w:val="32"/>
          <w:lang w:val="en-US" w:eastAsia="zh-CN"/>
        </w:rPr>
        <w:t>建筑工人</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r>
        <w:rPr>
          <w:rFonts w:hint="eastAsia" w:ascii="小标宋" w:hAnsi="小标宋" w:eastAsia="小标宋" w:cs="Courier New"/>
          <w:kern w:val="0"/>
          <w:sz w:val="44"/>
          <w:szCs w:val="32"/>
          <w:lang w:val="en-US" w:eastAsia="zh-CN"/>
        </w:rPr>
        <w:t>施工现场生产生活环境品质提升的通知</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textAlignment w:val="auto"/>
        <w:rPr>
          <w:rFonts w:hint="eastAsia" w:ascii="仿宋_GB2312" w:hAnsi="仿宋_GB2312" w:eastAsia="仿宋_GB2312" w:cs="仿宋_GB2312"/>
          <w:sz w:val="32"/>
          <w:szCs w:val="24"/>
          <w:lang w:bidi="ar-SA"/>
        </w:rPr>
      </w:pPr>
      <w:r>
        <w:rPr>
          <w:rFonts w:hint="eastAsia" w:ascii="仿宋_GB2312" w:hAnsi="仿宋_GB2312" w:eastAsia="仿宋_GB2312" w:cs="仿宋_GB2312"/>
          <w:kern w:val="0"/>
          <w:sz w:val="32"/>
          <w:szCs w:val="32"/>
          <w:highlight w:val="none"/>
          <w:lang w:bidi="ar-SA"/>
        </w:rPr>
        <w:t>各地级以上市住房和城乡建设局，广州、佛山、东莞市交通运输局，佛山市轨道交通局</w:t>
      </w:r>
      <w:r>
        <w:rPr>
          <w:rFonts w:hint="eastAsia" w:ascii="仿宋_GB2312" w:hAnsi="仿宋_GB2312" w:eastAsia="仿宋_GB2312" w:cs="仿宋_GB2312"/>
          <w:kern w:val="0"/>
          <w:sz w:val="32"/>
          <w:szCs w:val="32"/>
          <w:highlight w:val="none"/>
          <w:lang w:eastAsia="zh-CN" w:bidi="ar-SA"/>
        </w:rPr>
        <w:t>，</w:t>
      </w:r>
      <w:r>
        <w:rPr>
          <w:rFonts w:hint="eastAsia" w:ascii="仿宋_GB2312" w:hAnsi="仿宋_GB2312" w:eastAsia="仿宋_GB2312" w:cs="仿宋_GB2312"/>
          <w:sz w:val="32"/>
          <w:szCs w:val="24"/>
          <w:lang w:val="en-US" w:eastAsia="zh-CN" w:bidi="ar-SA"/>
        </w:rPr>
        <w:t>省建设工程标准定额站，</w:t>
      </w:r>
      <w:r>
        <w:rPr>
          <w:rFonts w:hint="eastAsia" w:ascii="仿宋_GB2312" w:hAnsi="仿宋_GB2312" w:eastAsia="仿宋_GB2312" w:cs="仿宋_GB2312"/>
          <w:kern w:val="0"/>
          <w:sz w:val="32"/>
          <w:szCs w:val="32"/>
          <w:highlight w:val="none"/>
          <w:lang w:eastAsia="zh-CN" w:bidi="ar-SA"/>
        </w:rPr>
        <w:t>广东省建筑业协会、广东省建筑安全协会</w:t>
      </w:r>
      <w:r>
        <w:rPr>
          <w:rFonts w:hint="eastAsia" w:ascii="仿宋_GB2312" w:hAnsi="仿宋_GB2312" w:eastAsia="仿宋_GB2312" w:cs="仿宋_GB2312"/>
          <w:sz w:val="32"/>
          <w:szCs w:val="24"/>
          <w:lang w:bidi="ar-SA"/>
        </w:rPr>
        <w:t>：</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为</w:t>
      </w:r>
      <w:r>
        <w:rPr>
          <w:rFonts w:hint="eastAsia" w:ascii="仿宋_GB2312" w:hAnsi="仿宋_GB2312" w:eastAsia="仿宋_GB2312" w:cs="仿宋_GB2312"/>
          <w:sz w:val="32"/>
          <w:szCs w:val="32"/>
          <w:lang w:eastAsia="zh-CN" w:bidi="ar-SA"/>
        </w:rPr>
        <w:t>进一步改善建筑工人生产生活环境，</w:t>
      </w:r>
      <w:r>
        <w:rPr>
          <w:rFonts w:hint="eastAsia" w:ascii="仿宋_GB2312" w:hAnsi="仿宋_GB2312" w:eastAsia="仿宋_GB2312" w:cs="仿宋_GB2312"/>
          <w:sz w:val="32"/>
          <w:szCs w:val="32"/>
          <w:lang w:val="en-US" w:eastAsia="zh-CN" w:bidi="ar-SA"/>
        </w:rPr>
        <w:t>提升房屋市政工程施工现场劳动保障水平，助力</w:t>
      </w:r>
      <w:r>
        <w:rPr>
          <w:rFonts w:hint="eastAsia" w:ascii="仿宋_GB2312" w:hAnsi="仿宋_GB2312" w:eastAsia="仿宋_GB2312" w:cs="仿宋_GB2312"/>
          <w:sz w:val="32"/>
          <w:szCs w:val="32"/>
          <w:lang w:eastAsia="zh-CN" w:bidi="ar-SA"/>
        </w:rPr>
        <w:t>新时代建筑产业工人队伍培育，</w:t>
      </w:r>
      <w:r>
        <w:rPr>
          <w:rFonts w:hint="eastAsia" w:ascii="仿宋_GB2312" w:hAnsi="仿宋_GB2312" w:eastAsia="仿宋_GB2312" w:cs="仿宋_GB2312"/>
          <w:sz w:val="32"/>
          <w:szCs w:val="32"/>
          <w:lang w:val="en-US" w:eastAsia="zh-CN" w:bidi="ar-SA"/>
        </w:rPr>
        <w:t>按照“</w:t>
      </w:r>
      <w:r>
        <w:rPr>
          <w:rFonts w:hint="eastAsia" w:ascii="仿宋_GB2312" w:hAnsi="仿宋_GB2312" w:eastAsia="仿宋_GB2312" w:cs="仿宋_GB2312"/>
          <w:sz w:val="32"/>
          <w:szCs w:val="32"/>
          <w:lang w:eastAsia="zh-CN" w:bidi="ar-SA"/>
        </w:rPr>
        <w:t>我为群众办实事</w:t>
      </w:r>
      <w:r>
        <w:rPr>
          <w:rFonts w:hint="eastAsia" w:ascii="仿宋_GB2312" w:hAnsi="仿宋_GB2312" w:eastAsia="仿宋_GB2312" w:cs="仿宋_GB2312"/>
          <w:sz w:val="32"/>
          <w:szCs w:val="32"/>
          <w:lang w:val="en-US" w:eastAsia="zh-CN" w:bidi="ar-SA"/>
        </w:rPr>
        <w:t>”实践活动</w:t>
      </w:r>
      <w:r>
        <w:rPr>
          <w:rFonts w:hint="eastAsia" w:ascii="仿宋_GB2312" w:hAnsi="仿宋_GB2312" w:eastAsia="仿宋_GB2312" w:cs="仿宋_GB2312"/>
          <w:sz w:val="32"/>
          <w:szCs w:val="32"/>
          <w:lang w:eastAsia="zh-CN" w:bidi="ar-SA"/>
        </w:rPr>
        <w:t>安排，我厅决定在去年试点基础上，</w:t>
      </w:r>
      <w:r>
        <w:rPr>
          <w:rFonts w:hint="eastAsia" w:ascii="仿宋_GB2312" w:hAnsi="仿宋_GB2312" w:eastAsia="仿宋_GB2312" w:cs="仿宋_GB2312"/>
          <w:kern w:val="2"/>
          <w:sz w:val="32"/>
          <w:szCs w:val="32"/>
          <w:lang w:val="en-US" w:eastAsia="zh-CN" w:bidi="ar-SA"/>
        </w:rPr>
        <w:t>持续</w:t>
      </w:r>
      <w:r>
        <w:rPr>
          <w:rFonts w:hint="eastAsia" w:ascii="仿宋_GB2312" w:hAnsi="仿宋_GB2312" w:eastAsia="仿宋_GB2312" w:cs="仿宋_GB2312"/>
          <w:sz w:val="32"/>
          <w:szCs w:val="32"/>
          <w:lang w:eastAsia="zh-CN" w:bidi="ar-SA"/>
        </w:rPr>
        <w:t>推进</w:t>
      </w:r>
      <w:r>
        <w:rPr>
          <w:rFonts w:hint="eastAsia" w:ascii="仿宋_GB2312" w:hAnsi="仿宋_GB2312" w:eastAsia="仿宋_GB2312" w:cs="仿宋_GB2312"/>
          <w:kern w:val="2"/>
          <w:sz w:val="32"/>
          <w:szCs w:val="32"/>
          <w:lang w:val="en-US" w:eastAsia="zh-CN" w:bidi="ar-SA"/>
        </w:rPr>
        <w:t>施工现场生产生活环境品质提升</w:t>
      </w:r>
      <w:r>
        <w:rPr>
          <w:rFonts w:hint="eastAsia" w:ascii="仿宋_GB2312" w:hAnsi="仿宋_GB2312" w:eastAsia="仿宋_GB2312" w:cs="仿宋_GB2312"/>
          <w:sz w:val="32"/>
          <w:szCs w:val="32"/>
          <w:lang w:val="en-US" w:eastAsia="zh-CN" w:bidi="ar-SA"/>
        </w:rPr>
        <w:t>。有关事项通知如下：</w:t>
      </w:r>
    </w:p>
    <w:p>
      <w:pPr>
        <w:keepNext w:val="0"/>
        <w:keepLines w:val="0"/>
        <w:pageBreakBefore w:val="0"/>
        <w:widowControl w:val="0"/>
        <w:numPr>
          <w:ilvl w:val="-1"/>
          <w:numId w:val="0"/>
        </w:numPr>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黑体" w:hAnsi="黑体" w:eastAsia="黑体" w:cs="黑体"/>
          <w:sz w:val="32"/>
          <w:szCs w:val="32"/>
          <w:lang w:val="en-US" w:eastAsia="zh-CN" w:bidi="ar-SA"/>
        </w:rPr>
        <w:t>一、推动基本配置全覆盖</w:t>
      </w:r>
    </w:p>
    <w:p>
      <w:pPr>
        <w:keepNext w:val="0"/>
        <w:keepLines w:val="0"/>
        <w:pageBreakBefore w:val="0"/>
        <w:widowControl w:val="0"/>
        <w:numPr>
          <w:ilvl w:val="-1"/>
          <w:numId w:val="0"/>
        </w:numPr>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sz w:val="32"/>
          <w:szCs w:val="24"/>
          <w:lang w:bidi="ar-SA"/>
        </w:rPr>
        <w:t>《建筑工人施工现场生活环境基本配置指南》《建筑工人施工现场劳动保护基本配置指南》《建筑工人施工现场作业环境基本配置指南》</w:t>
      </w:r>
      <w:r>
        <w:rPr>
          <w:rFonts w:hint="eastAsia" w:ascii="仿宋_GB2312" w:hAnsi="仿宋_GB2312" w:eastAsia="仿宋_GB2312" w:cs="仿宋_GB2312"/>
          <w:sz w:val="32"/>
          <w:szCs w:val="24"/>
          <w:lang w:eastAsia="zh-CN" w:bidi="ar-SA"/>
        </w:rPr>
        <w:t>（以下合称《基本配置指南》，附件</w:t>
      </w:r>
      <w:r>
        <w:rPr>
          <w:rFonts w:hint="eastAsia" w:ascii="仿宋_GB2312" w:hAnsi="仿宋_GB2312" w:eastAsia="仿宋_GB2312" w:cs="仿宋_GB2312"/>
          <w:sz w:val="32"/>
          <w:szCs w:val="24"/>
          <w:lang w:val="en-US" w:eastAsia="zh-CN" w:bidi="ar-SA"/>
        </w:rPr>
        <w:t>1</w:t>
      </w:r>
      <w:r>
        <w:rPr>
          <w:rFonts w:hint="eastAsia" w:ascii="仿宋_GB2312" w:hAnsi="仿宋_GB2312" w:eastAsia="仿宋_GB2312" w:cs="仿宋_GB2312"/>
          <w:sz w:val="32"/>
          <w:szCs w:val="24"/>
          <w:lang w:eastAsia="zh-CN" w:bidi="ar-SA"/>
        </w:rPr>
        <w:t>）是施工现场安全、文明、绿色施工和工人生活设施配置的基本要求。</w:t>
      </w:r>
      <w:r>
        <w:rPr>
          <w:rFonts w:hint="eastAsia" w:ascii="仿宋_GB2312" w:hAnsi="仿宋_GB2312" w:eastAsia="仿宋_GB2312" w:cs="仿宋_GB2312"/>
          <w:color w:val="auto"/>
          <w:sz w:val="32"/>
          <w:szCs w:val="32"/>
          <w:lang w:eastAsia="zh-CN" w:bidi="ar-SA"/>
        </w:rPr>
        <w:t>各地级以上市</w:t>
      </w:r>
      <w:r>
        <w:rPr>
          <w:rFonts w:hint="eastAsia" w:ascii="仿宋_GB2312" w:hAnsi="仿宋_GB2312" w:eastAsia="仿宋_GB2312" w:cs="仿宋_GB2312"/>
          <w:b w:val="0"/>
          <w:bCs w:val="0"/>
          <w:i w:val="0"/>
          <w:caps w:val="0"/>
          <w:color w:val="auto"/>
          <w:spacing w:val="0"/>
          <w:kern w:val="2"/>
          <w:sz w:val="32"/>
          <w:szCs w:val="32"/>
          <w:lang w:val="en-US" w:eastAsia="zh-CN" w:bidi="ar-SA"/>
        </w:rPr>
        <w:t>住房城乡建设主管部门</w:t>
      </w:r>
      <w:r>
        <w:rPr>
          <w:rFonts w:hint="eastAsia" w:ascii="仿宋_GB2312" w:hAnsi="仿宋_GB2312" w:eastAsia="仿宋_GB2312" w:cs="仿宋_GB2312"/>
          <w:color w:val="auto"/>
          <w:sz w:val="32"/>
          <w:szCs w:val="32"/>
          <w:lang w:val="en-US" w:eastAsia="zh-CN" w:bidi="ar-SA"/>
        </w:rPr>
        <w:t>要采取有效措施推动本地区房屋市政工程全覆盖</w:t>
      </w:r>
      <w:r>
        <w:rPr>
          <w:rFonts w:hint="eastAsia" w:ascii="仿宋_GB2312" w:hAnsi="仿宋_GB2312" w:eastAsia="仿宋_GB2312" w:cs="仿宋_GB2312"/>
          <w:sz w:val="32"/>
          <w:szCs w:val="32"/>
          <w:lang w:val="en-US" w:eastAsia="zh-CN" w:bidi="ar-SA"/>
        </w:rPr>
        <w:t>落实《基本配置指南》。要督促房屋市政工程在建项目施工总承包单位通过在施工现场和生活区悬挂、张贴宣传横幅、告示等方式，大力宣传《</w:t>
      </w:r>
      <w:r>
        <w:rPr>
          <w:rFonts w:hint="eastAsia" w:ascii="仿宋_GB2312" w:hAnsi="仿宋_GB2312" w:eastAsia="仿宋_GB2312" w:cs="仿宋_GB2312"/>
          <w:sz w:val="32"/>
          <w:szCs w:val="24"/>
          <w:lang w:eastAsia="zh-CN" w:bidi="ar-SA"/>
        </w:rPr>
        <w:t>基本配置指南</w:t>
      </w:r>
      <w:r>
        <w:rPr>
          <w:rFonts w:hint="eastAsia" w:ascii="仿宋_GB2312" w:hAnsi="仿宋_GB2312" w:eastAsia="仿宋_GB2312" w:cs="仿宋_GB2312"/>
          <w:sz w:val="32"/>
          <w:szCs w:val="32"/>
          <w:lang w:val="en-US" w:eastAsia="zh-CN" w:bidi="ar-SA"/>
        </w:rPr>
        <w:t>》，确保施工企业和建筑工人广泛熟知各项要求以及各方主体的权利、义务。</w:t>
      </w:r>
    </w:p>
    <w:p>
      <w:pPr>
        <w:keepNext w:val="0"/>
        <w:keepLines w:val="0"/>
        <w:pageBreakBefore w:val="0"/>
        <w:widowControl w:val="0"/>
        <w:numPr>
          <w:ilvl w:val="-1"/>
          <w:numId w:val="0"/>
        </w:numPr>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eastAsia" w:ascii="黑体" w:hAnsi="黑体" w:eastAsia="黑体" w:cs="黑体"/>
          <w:sz w:val="32"/>
          <w:szCs w:val="32"/>
          <w:lang w:val="en-US" w:eastAsia="zh-CN" w:bidi="ar-SA"/>
        </w:rPr>
      </w:pPr>
      <w:r>
        <w:rPr>
          <w:rFonts w:hint="eastAsia" w:ascii="黑体" w:hAnsi="黑体" w:eastAsia="黑体" w:cs="黑体"/>
          <w:sz w:val="32"/>
          <w:szCs w:val="32"/>
          <w:lang w:val="en-US" w:eastAsia="zh-CN" w:bidi="ar-SA"/>
        </w:rPr>
        <w:t>二、开展检查评价</w:t>
      </w:r>
    </w:p>
    <w:p>
      <w:pPr>
        <w:keepNext w:val="0"/>
        <w:keepLines w:val="0"/>
        <w:pageBreakBefore w:val="0"/>
        <w:widowControl w:val="0"/>
        <w:numPr>
          <w:ilvl w:val="-1"/>
          <w:numId w:val="0"/>
        </w:numPr>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eastAsia="zh-CN" w:bidi="ar-SA"/>
        </w:rPr>
        <w:t>各地级以上市</w:t>
      </w:r>
      <w:r>
        <w:rPr>
          <w:rFonts w:hint="eastAsia" w:ascii="仿宋_GB2312" w:hAnsi="仿宋_GB2312" w:eastAsia="仿宋_GB2312" w:cs="仿宋_GB2312"/>
          <w:b w:val="0"/>
          <w:bCs w:val="0"/>
          <w:i w:val="0"/>
          <w:caps w:val="0"/>
          <w:spacing w:val="0"/>
          <w:kern w:val="2"/>
          <w:sz w:val="32"/>
          <w:szCs w:val="32"/>
          <w:lang w:val="en-US" w:eastAsia="zh-CN" w:bidi="ar-SA"/>
        </w:rPr>
        <w:t>住房城乡建设主管部门要建立本地区房屋市政工程项目落实</w:t>
      </w:r>
      <w:r>
        <w:rPr>
          <w:rFonts w:hint="eastAsia" w:ascii="仿宋_GB2312" w:hAnsi="仿宋_GB2312" w:eastAsia="仿宋_GB2312" w:cs="仿宋_GB2312"/>
          <w:sz w:val="32"/>
          <w:szCs w:val="32"/>
          <w:lang w:val="en-US" w:eastAsia="zh-CN" w:bidi="ar-SA"/>
        </w:rPr>
        <w:t>《基本配置指南》的常态化检查制度，在对房屋市政工程项目开展</w:t>
      </w:r>
      <w:r>
        <w:rPr>
          <w:rFonts w:hint="eastAsia" w:ascii="仿宋_GB2312" w:hAnsi="仿宋_GB2312" w:eastAsia="仿宋_GB2312" w:cs="仿宋_GB2312"/>
          <w:color w:val="auto"/>
          <w:sz w:val="32"/>
          <w:szCs w:val="32"/>
          <w:lang w:val="en-US" w:eastAsia="zh-CN" w:bidi="ar-SA"/>
        </w:rPr>
        <w:t>工程质量安全监督以及施工现场、建筑市场相关专项检查等工作时，对照</w:t>
      </w:r>
      <w:r>
        <w:rPr>
          <w:rFonts w:hint="eastAsia" w:ascii="仿宋_GB2312" w:hAnsi="仿宋_GB2312" w:eastAsia="仿宋_GB2312" w:cs="仿宋_GB2312"/>
          <w:sz w:val="32"/>
          <w:szCs w:val="32"/>
          <w:lang w:val="en-US" w:eastAsia="zh-CN" w:bidi="ar-SA"/>
        </w:rPr>
        <w:t>《基本配置指南》各项要求一并开展检查</w:t>
      </w:r>
      <w:r>
        <w:rPr>
          <w:rFonts w:hint="eastAsia" w:ascii="仿宋_GB2312" w:hAnsi="仿宋_GB2312" w:eastAsia="仿宋_GB2312" w:cs="仿宋_GB2312"/>
          <w:b w:val="0"/>
          <w:bCs w:val="0"/>
          <w:i w:val="0"/>
          <w:caps w:val="0"/>
          <w:spacing w:val="0"/>
          <w:kern w:val="2"/>
          <w:sz w:val="32"/>
          <w:szCs w:val="24"/>
          <w:lang w:val="en-US" w:eastAsia="zh-CN" w:bidi="ar-SA"/>
        </w:rPr>
        <w:t>。</w:t>
      </w:r>
      <w:r>
        <w:rPr>
          <w:rFonts w:hint="eastAsia" w:ascii="仿宋_GB2312" w:hAnsi="仿宋_GB2312" w:eastAsia="仿宋_GB2312" w:cs="仿宋_GB2312"/>
          <w:sz w:val="32"/>
          <w:szCs w:val="32"/>
          <w:lang w:val="en-US" w:eastAsia="zh-CN" w:bidi="ar-SA"/>
        </w:rPr>
        <w:t>对检查发现落实《基本配置指南》不到位的项目，要督促有关单位整改</w:t>
      </w:r>
      <w:r>
        <w:rPr>
          <w:rFonts w:hint="eastAsia" w:ascii="仿宋_GB2312" w:hAnsi="仿宋_GB2312" w:eastAsia="仿宋_GB2312" w:cs="仿宋_GB2312"/>
          <w:b w:val="0"/>
          <w:bCs/>
          <w:color w:val="auto"/>
          <w:sz w:val="32"/>
          <w:szCs w:val="32"/>
          <w:lang w:val="en-US" w:eastAsia="zh-CN" w:bidi="ar-SA"/>
        </w:rPr>
        <w:t>，</w:t>
      </w:r>
      <w:r>
        <w:rPr>
          <w:rFonts w:hint="eastAsia" w:ascii="仿宋_GB2312" w:hAnsi="仿宋_GB2312" w:eastAsia="仿宋_GB2312" w:cs="仿宋_GB2312"/>
          <w:sz w:val="32"/>
          <w:szCs w:val="32"/>
          <w:lang w:val="en-US" w:eastAsia="zh-CN" w:bidi="ar-SA"/>
        </w:rPr>
        <w:t>确保本地区项目的《基本配置指南》达标率保持在80%以上。</w:t>
      </w:r>
    </w:p>
    <w:p>
      <w:pPr>
        <w:keepNext w:val="0"/>
        <w:keepLines w:val="0"/>
        <w:pageBreakBefore w:val="0"/>
        <w:widowControl w:val="0"/>
        <w:numPr>
          <w:ilvl w:val="-1"/>
          <w:numId w:val="0"/>
        </w:numPr>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default" w:ascii="仿宋_GB2312" w:hAnsi="仿宋_GB2312" w:eastAsia="仿宋_GB2312" w:cs="仿宋_GB2312"/>
          <w:b w:val="0"/>
          <w:bCs w:val="0"/>
          <w:i w:val="0"/>
          <w:caps w:val="0"/>
          <w:color w:val="auto"/>
          <w:spacing w:val="0"/>
          <w:kern w:val="2"/>
          <w:sz w:val="32"/>
          <w:szCs w:val="24"/>
          <w:lang w:val="en-US" w:eastAsia="zh-CN" w:bidi="ar-SA"/>
        </w:rPr>
      </w:pPr>
      <w:r>
        <w:rPr>
          <w:rFonts w:hint="eastAsia" w:ascii="仿宋_GB2312" w:hAnsi="仿宋_GB2312" w:eastAsia="仿宋_GB2312" w:cs="仿宋_GB2312"/>
          <w:b w:val="0"/>
          <w:bCs w:val="0"/>
          <w:i w:val="0"/>
          <w:caps w:val="0"/>
          <w:spacing w:val="0"/>
          <w:kern w:val="2"/>
          <w:sz w:val="32"/>
          <w:szCs w:val="24"/>
          <w:lang w:val="en-US" w:eastAsia="zh-CN" w:bidi="ar-SA"/>
        </w:rPr>
        <w:t>请各地级以上市住房城乡建设主管部门</w:t>
      </w:r>
      <w:r>
        <w:rPr>
          <w:rFonts w:hint="eastAsia" w:ascii="仿宋_GB2312" w:hAnsi="仿宋_GB2312" w:eastAsia="仿宋_GB2312" w:cs="仿宋_GB2312"/>
          <w:sz w:val="32"/>
          <w:szCs w:val="32"/>
          <w:lang w:val="en-US" w:eastAsia="zh-CN" w:bidi="ar-SA"/>
        </w:rPr>
        <w:t>按不少于2%的比例随机抽取</w:t>
      </w:r>
      <w:r>
        <w:rPr>
          <w:rFonts w:hint="eastAsia" w:ascii="仿宋_GB2312" w:hAnsi="仿宋_GB2312" w:eastAsia="仿宋_GB2312" w:cs="仿宋_GB2312"/>
          <w:b w:val="0"/>
          <w:bCs w:val="0"/>
          <w:i w:val="0"/>
          <w:caps w:val="0"/>
          <w:spacing w:val="0"/>
          <w:kern w:val="2"/>
          <w:sz w:val="32"/>
          <w:szCs w:val="24"/>
          <w:lang w:val="en-US" w:eastAsia="zh-CN" w:bidi="ar-SA"/>
        </w:rPr>
        <w:t>房屋市政工程在建项目，组织开展评价评估，并布置所有</w:t>
      </w:r>
      <w:r>
        <w:rPr>
          <w:rFonts w:hint="default" w:ascii="仿宋_GB2312" w:hAnsi="仿宋_GB2312" w:eastAsia="仿宋_GB2312" w:cs="仿宋_GB2312"/>
          <w:b w:val="0"/>
          <w:bCs w:val="0"/>
          <w:i w:val="0"/>
          <w:caps w:val="0"/>
          <w:spacing w:val="0"/>
          <w:kern w:val="2"/>
          <w:sz w:val="32"/>
          <w:szCs w:val="24"/>
          <w:lang w:eastAsia="zh-CN" w:bidi="ar-SA"/>
        </w:rPr>
        <w:t>房屋市政工程在建项目填写</w:t>
      </w:r>
      <w:r>
        <w:rPr>
          <w:rFonts w:hint="eastAsia" w:ascii="仿宋_GB2312" w:hAnsi="仿宋_GB2312" w:eastAsia="仿宋_GB2312" w:cs="仿宋_GB2312"/>
          <w:sz w:val="32"/>
          <w:szCs w:val="32"/>
          <w:lang w:val="en-US" w:eastAsia="zh-CN" w:bidi="ar-SA"/>
        </w:rPr>
        <w:t>《广东省房屋市政工程项目落实&lt;基本配置指南&gt;情况评价表》(附件2）</w:t>
      </w:r>
      <w:r>
        <w:rPr>
          <w:rFonts w:hint="eastAsia" w:ascii="仿宋_GB2312" w:hAnsi="仿宋_GB2312" w:eastAsia="仿宋_GB2312" w:cs="仿宋_GB2312"/>
          <w:sz w:val="32"/>
          <w:szCs w:val="32"/>
          <w:lang w:eastAsia="zh-CN" w:bidi="ar-SA"/>
        </w:rPr>
        <w:t>。</w:t>
      </w:r>
      <w:r>
        <w:rPr>
          <w:rFonts w:hint="eastAsia" w:ascii="仿宋_GB2312" w:hAnsi="仿宋_GB2312" w:eastAsia="仿宋_GB2312" w:cs="仿宋_GB2312"/>
          <w:b w:val="0"/>
          <w:bCs w:val="0"/>
          <w:i w:val="0"/>
          <w:caps w:val="0"/>
          <w:color w:val="auto"/>
          <w:spacing w:val="0"/>
          <w:kern w:val="2"/>
          <w:sz w:val="32"/>
          <w:szCs w:val="24"/>
          <w:lang w:val="en-US" w:eastAsia="zh-CN" w:bidi="ar-SA"/>
        </w:rPr>
        <w:t>评价情况（附件3）请于11月底前报省住房城乡建设厅。</w:t>
      </w:r>
    </w:p>
    <w:p>
      <w:pPr>
        <w:keepNext w:val="0"/>
        <w:keepLines w:val="0"/>
        <w:pageBreakBefore w:val="0"/>
        <w:widowControl w:val="0"/>
        <w:numPr>
          <w:ilvl w:val="-1"/>
          <w:numId w:val="0"/>
        </w:numPr>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eastAsia" w:ascii="黑体" w:hAnsi="黑体" w:eastAsia="黑体" w:cs="黑体"/>
          <w:sz w:val="32"/>
          <w:szCs w:val="32"/>
          <w:lang w:val="en-US" w:eastAsia="zh-CN" w:bidi="ar-SA"/>
        </w:rPr>
      </w:pPr>
      <w:r>
        <w:rPr>
          <w:rFonts w:hint="eastAsia" w:ascii="黑体" w:hAnsi="黑体" w:eastAsia="黑体" w:cs="黑体"/>
          <w:sz w:val="32"/>
          <w:szCs w:val="32"/>
          <w:lang w:val="en-US" w:eastAsia="zh-CN" w:bidi="ar-SA"/>
        </w:rPr>
        <w:t>三、强化示范引领</w:t>
      </w:r>
    </w:p>
    <w:p>
      <w:pPr>
        <w:keepNext w:val="0"/>
        <w:keepLines w:val="0"/>
        <w:pageBreakBefore w:val="0"/>
        <w:widowControl w:val="0"/>
        <w:numPr>
          <w:ilvl w:val="0"/>
          <w:numId w:val="0"/>
        </w:numPr>
        <w:shd w:val="clear"/>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24"/>
          <w:lang w:val="en-US" w:eastAsia="zh-CN" w:bidi="ar-SA"/>
        </w:rPr>
      </w:pPr>
      <w:r>
        <w:rPr>
          <w:rFonts w:hint="eastAsia" w:ascii="仿宋_GB2312" w:hAnsi="仿宋_GB2312" w:eastAsia="仿宋_GB2312" w:cs="仿宋_GB2312"/>
          <w:sz w:val="32"/>
          <w:szCs w:val="32"/>
          <w:lang w:eastAsia="zh-CN" w:bidi="ar-SA"/>
        </w:rPr>
        <w:t>各地级以上市</w:t>
      </w:r>
      <w:r>
        <w:rPr>
          <w:rFonts w:hint="eastAsia" w:ascii="仿宋_GB2312" w:hAnsi="仿宋_GB2312" w:eastAsia="仿宋_GB2312" w:cs="仿宋_GB2312"/>
          <w:b w:val="0"/>
          <w:bCs w:val="0"/>
          <w:i w:val="0"/>
          <w:caps w:val="0"/>
          <w:spacing w:val="0"/>
          <w:kern w:val="2"/>
          <w:sz w:val="32"/>
          <w:szCs w:val="32"/>
          <w:lang w:val="en-US" w:eastAsia="zh-CN" w:bidi="ar-SA"/>
        </w:rPr>
        <w:t>住房城乡建设主管部门</w:t>
      </w:r>
      <w:r>
        <w:rPr>
          <w:rFonts w:hint="eastAsia" w:ascii="仿宋_GB2312" w:hAnsi="仿宋_GB2312" w:eastAsia="仿宋_GB2312" w:cs="仿宋_GB2312"/>
          <w:i w:val="0"/>
          <w:caps w:val="0"/>
          <w:spacing w:val="0"/>
          <w:sz w:val="32"/>
          <w:szCs w:val="32"/>
          <w:lang w:val="en-US" w:eastAsia="zh-CN" w:bidi="ar-SA"/>
        </w:rPr>
        <w:t>要结合检查和评价情况，</w:t>
      </w:r>
      <w:r>
        <w:rPr>
          <w:rFonts w:hint="eastAsia" w:ascii="仿宋_GB2312" w:hAnsi="仿宋_GB2312" w:eastAsia="仿宋_GB2312" w:cs="仿宋_GB2312"/>
          <w:sz w:val="32"/>
          <w:szCs w:val="32"/>
          <w:lang w:eastAsia="zh-CN" w:bidi="ar-SA"/>
        </w:rPr>
        <w:t>选定不少于</w:t>
      </w:r>
      <w:r>
        <w:rPr>
          <w:rFonts w:hint="eastAsia" w:ascii="仿宋_GB2312" w:hAnsi="仿宋_GB2312" w:eastAsia="仿宋_GB2312" w:cs="仿宋_GB2312"/>
          <w:sz w:val="32"/>
          <w:szCs w:val="32"/>
          <w:lang w:val="en-US" w:eastAsia="zh-CN" w:bidi="ar-SA"/>
        </w:rPr>
        <w:t>10个全面满足《基本配置指南》要求的</w:t>
      </w:r>
      <w:r>
        <w:rPr>
          <w:rFonts w:hint="eastAsia" w:ascii="仿宋_GB2312" w:hAnsi="仿宋_GB2312" w:eastAsia="仿宋_GB2312" w:cs="仿宋_GB2312"/>
          <w:b w:val="0"/>
          <w:bCs w:val="0"/>
          <w:i w:val="0"/>
          <w:caps w:val="0"/>
          <w:color w:val="auto"/>
          <w:spacing w:val="0"/>
          <w:kern w:val="2"/>
          <w:sz w:val="32"/>
          <w:szCs w:val="24"/>
          <w:lang w:val="en-US" w:eastAsia="zh-CN" w:bidi="ar-SA"/>
        </w:rPr>
        <w:t>房屋市政工程</w:t>
      </w:r>
      <w:r>
        <w:rPr>
          <w:rFonts w:hint="eastAsia" w:ascii="仿宋_GB2312" w:hAnsi="仿宋_GB2312" w:eastAsia="仿宋_GB2312" w:cs="仿宋_GB2312"/>
          <w:sz w:val="32"/>
          <w:szCs w:val="32"/>
          <w:lang w:val="en-US" w:eastAsia="zh-CN" w:bidi="ar-SA"/>
        </w:rPr>
        <w:t>项目作为“</w:t>
      </w:r>
      <w:r>
        <w:rPr>
          <w:rFonts w:hint="eastAsia" w:ascii="仿宋_GB2312" w:hAnsi="仿宋_GB2312" w:eastAsia="仿宋_GB2312" w:cs="仿宋_GB2312"/>
          <w:sz w:val="32"/>
          <w:szCs w:val="24"/>
          <w:lang w:val="en-US" w:eastAsia="zh-CN" w:bidi="ar-SA"/>
        </w:rPr>
        <w:t>2022年施工现场生产生活环境品质提升</w:t>
      </w:r>
      <w:r>
        <w:rPr>
          <w:rFonts w:hint="eastAsia" w:ascii="仿宋_GB2312" w:hAnsi="仿宋_GB2312" w:eastAsia="仿宋_GB2312" w:cs="仿宋_GB2312"/>
          <w:sz w:val="32"/>
          <w:szCs w:val="32"/>
          <w:lang w:val="en-US" w:eastAsia="zh-CN" w:bidi="ar-SA"/>
        </w:rPr>
        <w:t>示范项目”，于11月底前将示范项目名单（</w:t>
      </w:r>
      <w:r>
        <w:rPr>
          <w:rFonts w:hint="eastAsia" w:ascii="仿宋_GB2312" w:hAnsi="仿宋_GB2312" w:eastAsia="仿宋_GB2312" w:cs="仿宋_GB2312"/>
          <w:b w:val="0"/>
          <w:bCs w:val="0"/>
          <w:i w:val="0"/>
          <w:caps w:val="0"/>
          <w:color w:val="auto"/>
          <w:spacing w:val="0"/>
          <w:kern w:val="2"/>
          <w:sz w:val="32"/>
          <w:szCs w:val="24"/>
          <w:lang w:val="en-US" w:eastAsia="zh-CN" w:bidi="ar-SA"/>
        </w:rPr>
        <w:t>附件4</w:t>
      </w:r>
      <w:r>
        <w:rPr>
          <w:rFonts w:hint="eastAsia" w:ascii="仿宋_GB2312" w:hAnsi="仿宋_GB2312" w:eastAsia="仿宋_GB2312" w:cs="仿宋_GB2312"/>
          <w:sz w:val="32"/>
          <w:szCs w:val="32"/>
          <w:lang w:val="en-US" w:eastAsia="zh-CN" w:bidi="ar-SA"/>
        </w:rPr>
        <w:t>）报送省住房城乡建设厅。要组织发动示范项目通过举办现场</w:t>
      </w:r>
      <w:r>
        <w:rPr>
          <w:rFonts w:hint="eastAsia" w:ascii="仿宋_GB2312" w:hAnsi="仿宋_GB2312" w:eastAsia="仿宋_GB2312" w:cs="仿宋_GB2312"/>
          <w:i w:val="0"/>
          <w:caps w:val="0"/>
          <w:spacing w:val="0"/>
          <w:sz w:val="32"/>
          <w:szCs w:val="32"/>
          <w:lang w:val="en-US" w:eastAsia="zh-CN" w:bidi="ar-SA"/>
        </w:rPr>
        <w:t>观摩活动等形式，展示改善</w:t>
      </w:r>
      <w:r>
        <w:rPr>
          <w:rFonts w:hint="eastAsia" w:ascii="仿宋_GB2312" w:hAnsi="仿宋_GB2312" w:eastAsia="仿宋_GB2312" w:cs="仿宋_GB2312"/>
          <w:kern w:val="2"/>
          <w:sz w:val="32"/>
          <w:szCs w:val="32"/>
          <w:lang w:val="en-US" w:eastAsia="zh-CN" w:bidi="ar-SA"/>
        </w:rPr>
        <w:t>施工现场生产生活环境品质的具体举措和成效</w:t>
      </w:r>
      <w:r>
        <w:rPr>
          <w:rFonts w:hint="eastAsia" w:ascii="仿宋_GB2312" w:hAnsi="仿宋_GB2312" w:eastAsia="仿宋_GB2312" w:cs="仿宋_GB2312"/>
          <w:i w:val="0"/>
          <w:caps w:val="0"/>
          <w:spacing w:val="0"/>
          <w:sz w:val="32"/>
          <w:szCs w:val="32"/>
          <w:lang w:val="en-US" w:eastAsia="zh-CN" w:bidi="ar-SA"/>
        </w:rPr>
        <w:t>，</w:t>
      </w:r>
      <w:r>
        <w:rPr>
          <w:rFonts w:hint="eastAsia" w:ascii="仿宋_GB2312" w:hAnsi="仿宋_GB2312" w:eastAsia="仿宋_GB2312" w:cs="仿宋_GB2312"/>
          <w:sz w:val="32"/>
          <w:szCs w:val="32"/>
          <w:lang w:val="en-US" w:eastAsia="zh-CN" w:bidi="ar-SA"/>
        </w:rPr>
        <w:t>形成本地区的学习样本</w:t>
      </w:r>
      <w:r>
        <w:rPr>
          <w:rFonts w:hint="eastAsia" w:ascii="仿宋_GB2312" w:hAnsi="仿宋_GB2312" w:eastAsia="仿宋_GB2312" w:cs="仿宋_GB2312"/>
          <w:i w:val="0"/>
          <w:caps w:val="0"/>
          <w:spacing w:val="0"/>
          <w:sz w:val="32"/>
          <w:szCs w:val="32"/>
          <w:lang w:val="en-US" w:eastAsia="zh-CN" w:bidi="ar-SA"/>
        </w:rPr>
        <w:t>。</w:t>
      </w:r>
    </w:p>
    <w:p>
      <w:pPr>
        <w:keepNext w:val="0"/>
        <w:keepLines w:val="0"/>
        <w:pageBreakBefore w:val="0"/>
        <w:widowControl w:val="0"/>
        <w:numPr>
          <w:ilvl w:val="0"/>
          <w:numId w:val="0"/>
        </w:numPr>
        <w:shd w:val="clear"/>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sz w:val="32"/>
          <w:szCs w:val="24"/>
          <w:lang w:val="en-US" w:eastAsia="zh-CN" w:bidi="ar-SA"/>
        </w:rPr>
      </w:pPr>
      <w:r>
        <w:rPr>
          <w:rFonts w:hint="eastAsia" w:ascii="仿宋_GB2312" w:hAnsi="仿宋_GB2312" w:eastAsia="仿宋_GB2312" w:cs="仿宋_GB2312"/>
          <w:sz w:val="32"/>
          <w:szCs w:val="32"/>
          <w:lang w:val="en-US" w:eastAsia="zh-CN" w:bidi="ar-SA"/>
        </w:rPr>
        <w:t>今后每年，各地都要选定若干个</w:t>
      </w:r>
      <w:r>
        <w:rPr>
          <w:rFonts w:hint="eastAsia" w:ascii="仿宋_GB2312" w:hAnsi="仿宋_GB2312" w:eastAsia="仿宋_GB2312" w:cs="仿宋_GB2312"/>
          <w:sz w:val="32"/>
          <w:szCs w:val="24"/>
          <w:lang w:val="en-US" w:eastAsia="zh-CN" w:bidi="ar-SA"/>
        </w:rPr>
        <w:t>施工现场生产生活环境品质提升示范项目</w:t>
      </w:r>
      <w:r>
        <w:rPr>
          <w:rFonts w:hint="eastAsia" w:ascii="仿宋_GB2312" w:hAnsi="仿宋_GB2312" w:eastAsia="仿宋_GB2312" w:cs="仿宋_GB2312"/>
          <w:sz w:val="32"/>
          <w:szCs w:val="32"/>
          <w:lang w:val="en-US" w:eastAsia="zh-CN" w:bidi="ar-SA"/>
        </w:rPr>
        <w:t>，持续强化示范引领</w:t>
      </w:r>
      <w:r>
        <w:rPr>
          <w:rFonts w:hint="eastAsia" w:ascii="仿宋_GB2312" w:hAnsi="仿宋_GB2312" w:eastAsia="仿宋_GB2312" w:cs="仿宋_GB2312"/>
          <w:sz w:val="32"/>
          <w:szCs w:val="24"/>
          <w:lang w:val="en-US" w:eastAsia="zh-CN" w:bidi="ar-SA"/>
        </w:rPr>
        <w:t>。</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640" w:firstLineChars="200"/>
        <w:textAlignment w:val="auto"/>
        <w:rPr>
          <w:rFonts w:hint="default" w:ascii="黑体" w:hAnsi="黑体" w:eastAsia="黑体" w:cs="黑体"/>
          <w:sz w:val="32"/>
          <w:szCs w:val="32"/>
          <w:lang w:val="en-US" w:eastAsia="zh-CN" w:bidi="ar-SA"/>
        </w:rPr>
      </w:pPr>
      <w:r>
        <w:rPr>
          <w:rFonts w:hint="eastAsia" w:ascii="黑体" w:hAnsi="黑体" w:eastAsia="黑体" w:cs="黑体"/>
          <w:sz w:val="32"/>
          <w:szCs w:val="32"/>
          <w:lang w:val="en-US" w:eastAsia="zh-CN" w:bidi="ar-SA"/>
        </w:rPr>
        <w:t>四、其他要求</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default" w:ascii="黑体" w:hAnsi="黑体" w:eastAsia="仿宋_GB2312" w:cs="黑体"/>
          <w:sz w:val="32"/>
          <w:szCs w:val="32"/>
          <w:lang w:val="en-US" w:eastAsia="zh-CN" w:bidi="ar-SA"/>
        </w:rPr>
      </w:pPr>
      <w:r>
        <w:rPr>
          <w:rFonts w:hint="eastAsia" w:ascii="楷体_GB2312" w:hAnsi="楷体_GB2312" w:eastAsia="楷体_GB2312" w:cs="楷体_GB2312"/>
          <w:sz w:val="32"/>
          <w:szCs w:val="32"/>
          <w:lang w:val="en-US" w:eastAsia="zh-CN" w:bidi="ar-SA"/>
        </w:rPr>
        <w:t>（一）加强组织领导。</w:t>
      </w:r>
      <w:r>
        <w:rPr>
          <w:rFonts w:hint="eastAsia" w:ascii="仿宋_GB2312" w:hAnsi="仿宋_GB2312" w:eastAsia="仿宋_GB2312" w:cs="仿宋_GB2312"/>
          <w:kern w:val="2"/>
          <w:sz w:val="32"/>
          <w:szCs w:val="32"/>
          <w:lang w:val="en-US" w:eastAsia="zh-CN" w:bidi="ar-SA"/>
        </w:rPr>
        <w:t>提升施工现场生产生活环境品质</w:t>
      </w:r>
      <w:r>
        <w:rPr>
          <w:rFonts w:hint="eastAsia" w:ascii="仿宋_GB2312" w:hAnsi="仿宋_GB2312" w:eastAsia="仿宋_GB2312" w:cs="仿宋_GB2312"/>
          <w:sz w:val="32"/>
          <w:szCs w:val="32"/>
          <w:lang w:eastAsia="zh-CN" w:bidi="ar-SA"/>
        </w:rPr>
        <w:t>，</w:t>
      </w:r>
      <w:r>
        <w:rPr>
          <w:rFonts w:hint="eastAsia" w:ascii="仿宋_GB2312" w:hAnsi="仿宋_GB2312" w:eastAsia="仿宋_GB2312" w:cs="仿宋_GB2312"/>
          <w:sz w:val="32"/>
          <w:szCs w:val="32"/>
          <w:lang w:val="en-US" w:eastAsia="zh-CN" w:bidi="ar-SA"/>
        </w:rPr>
        <w:t>是坚持以人民为中心的发展思想，提升工程质量安全生产水平，改善建筑工人生产生活环境，吸引更多新生力量加入建筑产业工人队伍的重要抓手。</w:t>
      </w:r>
      <w:r>
        <w:rPr>
          <w:rFonts w:hint="eastAsia" w:ascii="仿宋_GB2312" w:hAnsi="仿宋_GB2312" w:eastAsia="仿宋_GB2312" w:cs="仿宋_GB2312"/>
          <w:sz w:val="32"/>
          <w:szCs w:val="32"/>
          <w:lang w:eastAsia="zh-CN" w:bidi="ar-SA"/>
        </w:rPr>
        <w:t>各地级以上市</w:t>
      </w:r>
      <w:r>
        <w:rPr>
          <w:rFonts w:hint="eastAsia" w:ascii="仿宋_GB2312" w:hAnsi="仿宋_GB2312" w:eastAsia="仿宋_GB2312" w:cs="仿宋_GB2312"/>
          <w:b w:val="0"/>
          <w:bCs w:val="0"/>
          <w:i w:val="0"/>
          <w:caps w:val="0"/>
          <w:spacing w:val="0"/>
          <w:kern w:val="2"/>
          <w:sz w:val="32"/>
          <w:szCs w:val="32"/>
          <w:lang w:val="en-US" w:eastAsia="zh-CN" w:bidi="ar-SA"/>
        </w:rPr>
        <w:t>住房城乡建设主管部门</w:t>
      </w:r>
      <w:r>
        <w:rPr>
          <w:rFonts w:hint="eastAsia" w:ascii="仿宋_GB2312" w:hAnsi="仿宋_GB2312" w:eastAsia="仿宋_GB2312" w:cs="仿宋_GB2312"/>
          <w:sz w:val="32"/>
          <w:szCs w:val="24"/>
          <w:lang w:val="en-US" w:eastAsia="zh-CN" w:bidi="ar-SA"/>
        </w:rPr>
        <w:t>要进一步提高政治站位</w:t>
      </w:r>
      <w:r>
        <w:rPr>
          <w:rFonts w:hint="eastAsia" w:ascii="仿宋_GB2312" w:hAnsi="仿宋_GB2312" w:eastAsia="仿宋_GB2312" w:cs="仿宋_GB2312"/>
          <w:sz w:val="32"/>
          <w:szCs w:val="32"/>
          <w:lang w:val="en-US" w:eastAsia="zh-CN" w:bidi="ar-SA"/>
        </w:rPr>
        <w:t>，</w:t>
      </w:r>
      <w:r>
        <w:rPr>
          <w:rFonts w:hint="eastAsia" w:ascii="仿宋_GB2312" w:hAnsi="仿宋_GB2312" w:eastAsia="仿宋_GB2312" w:cs="仿宋_GB2312"/>
          <w:sz w:val="32"/>
          <w:szCs w:val="24"/>
          <w:lang w:val="en-US" w:eastAsia="zh-CN" w:bidi="ar-SA"/>
        </w:rPr>
        <w:t>明确责任分工，加强监督指导，</w:t>
      </w:r>
      <w:r>
        <w:rPr>
          <w:rFonts w:hint="eastAsia" w:ascii="仿宋_GB2312" w:hAnsi="仿宋_GB2312" w:eastAsia="仿宋_GB2312" w:cs="仿宋_GB2312"/>
          <w:sz w:val="32"/>
          <w:szCs w:val="32"/>
          <w:lang w:val="en-US" w:eastAsia="zh-CN" w:bidi="ar-SA"/>
        </w:rPr>
        <w:t>创新工作方式，推动项目全面落实《基本配置指南》，用本地区施工现场生产生活环境的进一步好转提升，践行学党史、办实事，切实增强广大建筑工人的获得感、幸福感。</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eastAsia" w:ascii="仿宋_GB2312" w:hAnsi="仿宋_GB2312" w:eastAsia="仿宋_GB2312" w:cs="仿宋_GB2312"/>
          <w:i w:val="0"/>
          <w:caps w:val="0"/>
          <w:spacing w:val="0"/>
          <w:sz w:val="32"/>
          <w:szCs w:val="32"/>
          <w:lang w:val="en-US" w:eastAsia="zh-CN" w:bidi="ar-SA"/>
        </w:rPr>
      </w:pPr>
      <w:r>
        <w:rPr>
          <w:rFonts w:hint="eastAsia" w:ascii="楷体_GB2312" w:hAnsi="楷体_GB2312" w:eastAsia="楷体_GB2312" w:cs="楷体_GB2312"/>
          <w:sz w:val="32"/>
          <w:szCs w:val="32"/>
          <w:lang w:val="en-US" w:eastAsia="zh-CN" w:bidi="ar-SA"/>
        </w:rPr>
        <w:t>（二）加强宣传报道。</w:t>
      </w:r>
      <w:r>
        <w:rPr>
          <w:rFonts w:hint="eastAsia" w:ascii="仿宋_GB2312" w:hAnsi="仿宋_GB2312" w:eastAsia="仿宋_GB2312" w:cs="仿宋_GB2312"/>
          <w:sz w:val="32"/>
          <w:szCs w:val="32"/>
          <w:lang w:eastAsia="zh-CN" w:bidi="ar-SA"/>
        </w:rPr>
        <w:t>各地级以上市</w:t>
      </w:r>
      <w:r>
        <w:rPr>
          <w:rFonts w:hint="eastAsia" w:ascii="仿宋_GB2312" w:hAnsi="仿宋_GB2312" w:eastAsia="仿宋_GB2312" w:cs="仿宋_GB2312"/>
          <w:b w:val="0"/>
          <w:bCs w:val="0"/>
          <w:i w:val="0"/>
          <w:caps w:val="0"/>
          <w:spacing w:val="0"/>
          <w:kern w:val="2"/>
          <w:sz w:val="32"/>
          <w:szCs w:val="32"/>
          <w:lang w:val="en-US" w:eastAsia="zh-CN" w:bidi="ar-SA"/>
        </w:rPr>
        <w:t>住房城乡建设主管部门</w:t>
      </w:r>
      <w:r>
        <w:rPr>
          <w:rFonts w:hint="eastAsia" w:ascii="仿宋_GB2312" w:hAnsi="仿宋_GB2312" w:eastAsia="仿宋_GB2312" w:cs="仿宋_GB2312"/>
          <w:i w:val="0"/>
          <w:caps w:val="0"/>
          <w:spacing w:val="0"/>
          <w:sz w:val="32"/>
          <w:szCs w:val="32"/>
          <w:lang w:val="en-US" w:eastAsia="zh-CN" w:bidi="ar-SA"/>
        </w:rPr>
        <w:t>要切实加大《</w:t>
      </w:r>
      <w:r>
        <w:rPr>
          <w:rFonts w:hint="eastAsia" w:ascii="仿宋_GB2312" w:hAnsi="仿宋_GB2312" w:eastAsia="仿宋_GB2312" w:cs="仿宋_GB2312"/>
          <w:sz w:val="32"/>
          <w:szCs w:val="32"/>
          <w:lang w:val="en-US" w:eastAsia="zh-CN" w:bidi="ar-SA"/>
        </w:rPr>
        <w:t>基本配置指南</w:t>
      </w:r>
      <w:r>
        <w:rPr>
          <w:rFonts w:hint="eastAsia" w:ascii="仿宋_GB2312" w:hAnsi="仿宋_GB2312" w:eastAsia="仿宋_GB2312" w:cs="仿宋_GB2312"/>
          <w:i w:val="0"/>
          <w:caps w:val="0"/>
          <w:spacing w:val="0"/>
          <w:sz w:val="32"/>
          <w:szCs w:val="32"/>
          <w:lang w:val="en-US" w:eastAsia="zh-CN" w:bidi="ar-SA"/>
        </w:rPr>
        <w:t>》的宣传力度，通过示范项目建设、组织观摩学习、举办集中宣传活动，融合各种媒体途径</w:t>
      </w:r>
      <w:r>
        <w:rPr>
          <w:rFonts w:hint="eastAsia" w:ascii="仿宋_GB2312" w:hAnsi="仿宋_GB2312" w:eastAsia="仿宋_GB2312" w:cs="仿宋_GB2312"/>
          <w:sz w:val="32"/>
          <w:szCs w:val="32"/>
          <w:lang w:val="en-US" w:eastAsia="zh-CN" w:bidi="ar-SA"/>
        </w:rPr>
        <w:t>进行宣传</w:t>
      </w:r>
      <w:r>
        <w:rPr>
          <w:rFonts w:hint="eastAsia" w:ascii="仿宋_GB2312" w:hAnsi="仿宋_GB2312" w:eastAsia="仿宋_GB2312" w:cs="仿宋_GB2312"/>
          <w:i w:val="0"/>
          <w:caps w:val="0"/>
          <w:spacing w:val="0"/>
          <w:sz w:val="32"/>
          <w:szCs w:val="32"/>
          <w:lang w:val="en-US" w:eastAsia="zh-CN" w:bidi="ar-SA"/>
        </w:rPr>
        <w:t>报道，</w:t>
      </w:r>
      <w:r>
        <w:rPr>
          <w:rFonts w:hint="eastAsia" w:ascii="仿宋_GB2312" w:hAnsi="仿宋_GB2312" w:eastAsia="仿宋_GB2312" w:cs="仿宋_GB2312"/>
          <w:i w:val="0"/>
          <w:caps w:val="0"/>
          <w:color w:val="000000"/>
          <w:spacing w:val="0"/>
          <w:sz w:val="32"/>
          <w:szCs w:val="32"/>
          <w:lang w:val="en-US" w:eastAsia="zh-CN" w:bidi="ar-SA"/>
        </w:rPr>
        <w:t>形象生动地展现施工现场生产生活环境品质提升措施及成效</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i w:val="0"/>
          <w:caps w:val="0"/>
          <w:spacing w:val="0"/>
          <w:sz w:val="32"/>
          <w:szCs w:val="32"/>
          <w:lang w:val="en-US" w:eastAsia="zh-CN" w:bidi="ar-SA"/>
        </w:rPr>
        <w:t>努力转变公众对建筑工地“脏乱差”的过时认知</w:t>
      </w:r>
      <w:r>
        <w:rPr>
          <w:rFonts w:hint="eastAsia" w:ascii="仿宋_GB2312" w:hAnsi="仿宋_GB2312" w:eastAsia="仿宋_GB2312" w:cs="仿宋_GB2312"/>
          <w:i w:val="0"/>
          <w:caps w:val="0"/>
          <w:color w:val="000000"/>
          <w:spacing w:val="0"/>
          <w:sz w:val="32"/>
          <w:szCs w:val="32"/>
          <w:lang w:val="en-US" w:eastAsia="zh-CN" w:bidi="ar-SA"/>
        </w:rPr>
        <w:t>，</w:t>
      </w:r>
      <w:r>
        <w:rPr>
          <w:rFonts w:hint="eastAsia" w:ascii="仿宋_GB2312" w:hAnsi="仿宋_GB2312" w:eastAsia="仿宋_GB2312" w:cs="仿宋_GB2312"/>
          <w:kern w:val="2"/>
          <w:sz w:val="32"/>
          <w:szCs w:val="32"/>
          <w:lang w:val="en-US" w:eastAsia="zh-CN" w:bidi="ar-SA"/>
        </w:rPr>
        <w:t>塑造</w:t>
      </w:r>
      <w:r>
        <w:rPr>
          <w:rFonts w:hint="eastAsia" w:ascii="仿宋_GB2312" w:hAnsi="仿宋_GB2312" w:eastAsia="仿宋_GB2312" w:cs="仿宋_GB2312"/>
          <w:i w:val="0"/>
          <w:caps w:val="0"/>
          <w:spacing w:val="0"/>
          <w:sz w:val="32"/>
          <w:szCs w:val="32"/>
          <w:lang w:val="en-US" w:eastAsia="zh-CN" w:bidi="ar-SA"/>
        </w:rPr>
        <w:t>新时代建筑工地的全新形象。</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eastAsia" w:ascii="楷体_GB2312" w:hAnsi="楷体_GB2312" w:eastAsia="楷体_GB2312" w:cs="楷体_GB2312"/>
          <w:sz w:val="32"/>
          <w:szCs w:val="32"/>
          <w:lang w:val="en-US" w:eastAsia="zh-CN" w:bidi="ar-SA"/>
        </w:rPr>
      </w:pPr>
      <w:r>
        <w:rPr>
          <w:rFonts w:hint="eastAsia" w:ascii="楷体_GB2312" w:hAnsi="楷体_GB2312" w:eastAsia="楷体_GB2312" w:cs="楷体_GB2312"/>
          <w:sz w:val="32"/>
          <w:szCs w:val="32"/>
          <w:lang w:val="en-US" w:eastAsia="zh-CN" w:bidi="ar-SA"/>
        </w:rPr>
        <w:t>（三）加强扶持激励。</w:t>
      </w:r>
      <w:r>
        <w:rPr>
          <w:rFonts w:hint="eastAsia" w:ascii="仿宋_GB2312" w:hAnsi="仿宋_GB2312" w:eastAsia="仿宋_GB2312" w:cs="仿宋_GB2312"/>
          <w:sz w:val="32"/>
          <w:szCs w:val="24"/>
          <w:lang w:val="en-US" w:eastAsia="zh-CN" w:bidi="ar-SA"/>
        </w:rPr>
        <w:t>住房城乡建设主管部门和相关行业协会组织开展安全、质量类奖项评选时，对</w:t>
      </w:r>
      <w:r>
        <w:rPr>
          <w:rFonts w:hint="eastAsia" w:ascii="仿宋_GB2312" w:hAnsi="仿宋_GB2312" w:eastAsia="仿宋_GB2312" w:cs="仿宋_GB2312"/>
          <w:sz w:val="32"/>
          <w:szCs w:val="32"/>
          <w:lang w:val="en-US" w:eastAsia="zh-CN" w:bidi="ar-SA"/>
        </w:rPr>
        <w:t>选定的“</w:t>
      </w:r>
      <w:r>
        <w:rPr>
          <w:rFonts w:hint="eastAsia" w:ascii="仿宋_GB2312" w:hAnsi="仿宋_GB2312" w:eastAsia="仿宋_GB2312" w:cs="仿宋_GB2312"/>
          <w:sz w:val="32"/>
          <w:szCs w:val="24"/>
          <w:lang w:val="en-US" w:eastAsia="zh-CN" w:bidi="ar-SA"/>
        </w:rPr>
        <w:t>2022年施工现场生产生活环境品质提升示范项目</w:t>
      </w:r>
      <w:r>
        <w:rPr>
          <w:rFonts w:hint="eastAsia" w:ascii="仿宋_GB2312" w:hAnsi="仿宋_GB2312" w:eastAsia="仿宋_GB2312" w:cs="仿宋_GB2312"/>
          <w:sz w:val="32"/>
          <w:szCs w:val="32"/>
          <w:lang w:val="en-US" w:eastAsia="zh-CN" w:bidi="ar-SA"/>
        </w:rPr>
        <w:t>”，可以在</w:t>
      </w:r>
      <w:r>
        <w:rPr>
          <w:rFonts w:hint="eastAsia" w:ascii="仿宋_GB2312" w:hAnsi="仿宋_GB2312" w:eastAsia="仿宋_GB2312" w:cs="仿宋_GB2312"/>
          <w:sz w:val="32"/>
          <w:szCs w:val="24"/>
          <w:lang w:val="en-US" w:eastAsia="zh-CN" w:bidi="ar-SA"/>
        </w:rPr>
        <w:t>同等条件下优先考虑。省建设工程标准定额站要对照《基本配置指南》具体要求，修改完善我省现行综合定额中绿色施工安全防护措施费内容，相应调升相关</w:t>
      </w:r>
      <w:r>
        <w:rPr>
          <w:rFonts w:hint="eastAsia" w:ascii="仿宋_GB2312" w:hAnsi="仿宋_GB2312" w:eastAsia="仿宋_GB2312" w:cs="仿宋_GB2312"/>
          <w:sz w:val="32"/>
          <w:szCs w:val="24"/>
          <w:lang w:eastAsia="zh-CN" w:bidi="ar-SA"/>
        </w:rPr>
        <w:t>费率，在工程造价计取方面提供保障。</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eastAsia" w:ascii="仿宋_GB2312" w:hAnsi="仿宋_GB2312" w:eastAsia="仿宋_GB2312" w:cs="仿宋_GB2312"/>
          <w:w w:val="95"/>
          <w:sz w:val="32"/>
          <w:szCs w:val="24"/>
          <w:lang w:eastAsia="zh-CN" w:bidi="ar-SA"/>
        </w:rPr>
      </w:pPr>
      <w:r>
        <w:rPr>
          <w:rFonts w:hint="eastAsia" w:ascii="楷体_GB2312" w:hAnsi="楷体_GB2312" w:eastAsia="楷体_GB2312" w:cs="楷体_GB2312"/>
          <w:sz w:val="32"/>
          <w:szCs w:val="32"/>
          <w:lang w:val="en-US" w:eastAsia="zh-CN" w:bidi="ar-SA"/>
        </w:rPr>
        <w:t>（四）加强信息报送。请</w:t>
      </w:r>
      <w:r>
        <w:rPr>
          <w:rFonts w:hint="eastAsia" w:ascii="仿宋_GB2312" w:hAnsi="仿宋_GB2312" w:eastAsia="仿宋_GB2312" w:cs="仿宋_GB2312"/>
          <w:sz w:val="32"/>
          <w:szCs w:val="24"/>
          <w:lang w:eastAsia="zh-CN" w:bidi="ar-SA"/>
        </w:rPr>
        <w:t>各地级以上市</w:t>
      </w:r>
      <w:r>
        <w:rPr>
          <w:rFonts w:hint="eastAsia" w:ascii="仿宋_GB2312" w:hAnsi="Calibri" w:eastAsia="仿宋_GB2312" w:cs="仿宋_GB2312"/>
          <w:b w:val="0"/>
          <w:bCs w:val="0"/>
          <w:i w:val="0"/>
          <w:caps w:val="0"/>
          <w:color w:val="000000"/>
          <w:spacing w:val="0"/>
          <w:kern w:val="2"/>
          <w:sz w:val="32"/>
          <w:szCs w:val="32"/>
          <w:highlight w:val="none"/>
          <w:lang w:val="en-US" w:eastAsia="zh-CN" w:bidi="ar-SA"/>
        </w:rPr>
        <w:t>住房城乡建设主管部门</w:t>
      </w:r>
      <w:r>
        <w:rPr>
          <w:rFonts w:hint="eastAsia" w:ascii="仿宋_GB2312" w:hAnsi="仿宋_GB2312" w:eastAsia="仿宋_GB2312" w:cs="仿宋_GB2312"/>
          <w:sz w:val="32"/>
          <w:szCs w:val="32"/>
          <w:lang w:val="en-US" w:eastAsia="zh-CN" w:bidi="ar-SA"/>
        </w:rPr>
        <w:t>于9月20日前报送</w:t>
      </w:r>
      <w:r>
        <w:rPr>
          <w:rFonts w:hint="eastAsia" w:ascii="仿宋_GB2312" w:hAnsi="仿宋_GB2312" w:eastAsia="仿宋_GB2312" w:cs="仿宋_GB2312"/>
          <w:kern w:val="2"/>
          <w:sz w:val="32"/>
          <w:szCs w:val="32"/>
          <w:lang w:val="en-US" w:eastAsia="zh-CN" w:bidi="ar-SA"/>
        </w:rPr>
        <w:t>工作</w:t>
      </w:r>
      <w:r>
        <w:rPr>
          <w:rFonts w:hint="eastAsia" w:ascii="仿宋_GB2312" w:hAnsi="仿宋_GB2312" w:eastAsia="仿宋_GB2312" w:cs="仿宋_GB2312"/>
          <w:sz w:val="32"/>
          <w:szCs w:val="32"/>
          <w:lang w:val="en-US" w:eastAsia="zh-CN" w:bidi="ar-SA"/>
        </w:rPr>
        <w:t>联络员名单（附件5），并于</w:t>
      </w:r>
      <w:r>
        <w:rPr>
          <w:rFonts w:hint="eastAsia" w:ascii="仿宋_GB2312" w:hAnsi="仿宋_GB2312" w:eastAsia="仿宋_GB2312" w:cs="仿宋_GB2312"/>
          <w:sz w:val="32"/>
          <w:szCs w:val="24"/>
          <w:lang w:val="en-US" w:eastAsia="zh-CN" w:bidi="ar-SA"/>
        </w:rPr>
        <w:t>11月底前报送书面工作总结，内容应包括</w:t>
      </w:r>
      <w:r>
        <w:rPr>
          <w:rFonts w:hint="eastAsia" w:ascii="仿宋_GB2312" w:hAnsi="仿宋_GB2312" w:eastAsia="仿宋_GB2312" w:cs="仿宋_GB2312"/>
          <w:sz w:val="32"/>
          <w:szCs w:val="32"/>
          <w:lang w:val="en-US" w:eastAsia="zh-CN" w:bidi="ar-SA"/>
        </w:rPr>
        <w:t>本地区落实提升行动的基本情况、主要经验做法</w:t>
      </w:r>
      <w:r>
        <w:rPr>
          <w:rFonts w:hint="eastAsia" w:ascii="仿宋_GB2312" w:hAnsi="仿宋_GB2312" w:eastAsia="仿宋_GB2312" w:cs="仿宋_GB2312"/>
          <w:sz w:val="32"/>
          <w:szCs w:val="32"/>
          <w:lang w:eastAsia="zh-CN" w:bidi="ar-SA"/>
        </w:rPr>
        <w:t>、</w:t>
      </w:r>
      <w:r>
        <w:rPr>
          <w:rFonts w:hint="eastAsia" w:ascii="仿宋_GB2312" w:hAnsi="仿宋_GB2312" w:eastAsia="仿宋_GB2312" w:cs="仿宋_GB2312"/>
          <w:sz w:val="32"/>
          <w:szCs w:val="32"/>
          <w:lang w:val="en-US" w:eastAsia="zh-CN" w:bidi="ar-SA"/>
        </w:rPr>
        <w:t>存在的问题以及</w:t>
      </w:r>
      <w:r>
        <w:rPr>
          <w:rFonts w:hint="eastAsia" w:ascii="仿宋_GB2312" w:hAnsi="仿宋_GB2312" w:eastAsia="仿宋_GB2312" w:cs="仿宋_GB2312"/>
          <w:sz w:val="32"/>
          <w:szCs w:val="32"/>
          <w:lang w:eastAsia="zh-CN" w:bidi="ar-SA"/>
        </w:rPr>
        <w:t>相关工作</w:t>
      </w:r>
      <w:r>
        <w:rPr>
          <w:rFonts w:hint="eastAsia" w:ascii="仿宋_GB2312" w:hAnsi="仿宋_GB2312" w:eastAsia="仿宋_GB2312" w:cs="仿宋_GB2312"/>
          <w:sz w:val="32"/>
          <w:szCs w:val="32"/>
          <w:lang w:val="en-US" w:eastAsia="zh-CN" w:bidi="ar-SA"/>
        </w:rPr>
        <w:t>建议</w:t>
      </w:r>
      <w:r>
        <w:rPr>
          <w:rFonts w:hint="eastAsia" w:ascii="仿宋_GB2312" w:hAnsi="仿宋_GB2312" w:eastAsia="仿宋_GB2312" w:cs="仿宋_GB2312"/>
          <w:sz w:val="32"/>
          <w:szCs w:val="24"/>
          <w:lang w:val="en-US" w:eastAsia="zh-CN" w:bidi="ar-SA"/>
        </w:rPr>
        <w:t>。</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left="1552" w:leftChars="200" w:hanging="912" w:hangingChars="300"/>
        <w:textAlignment w:val="auto"/>
        <w:outlineLvl w:val="9"/>
        <w:rPr>
          <w:rFonts w:hint="eastAsia" w:ascii="仿宋_GB2312" w:hAnsi="仿宋_GB2312" w:eastAsia="仿宋_GB2312" w:cs="仿宋_GB2312"/>
          <w:w w:val="95"/>
          <w:sz w:val="32"/>
          <w:szCs w:val="24"/>
          <w:lang w:eastAsia="zh-CN" w:bidi="ar-SA"/>
        </w:rPr>
      </w:pP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left="1856" w:leftChars="200" w:hanging="1216" w:hangingChars="400"/>
        <w:textAlignment w:val="auto"/>
        <w:outlineLvl w:val="9"/>
        <w:rPr>
          <w:rFonts w:hint="default" w:ascii="仿宋_GB2312" w:hAnsi="仿宋_GB2312" w:eastAsia="仿宋_GB2312" w:cs="仿宋_GB2312"/>
          <w:w w:val="95"/>
          <w:sz w:val="32"/>
          <w:szCs w:val="24"/>
          <w:lang w:val="en-US" w:eastAsia="zh-CN" w:bidi="ar-SA"/>
        </w:rPr>
      </w:pPr>
      <w:r>
        <w:rPr>
          <w:rFonts w:hint="eastAsia" w:ascii="仿宋_GB2312" w:hAnsi="仿宋_GB2312" w:eastAsia="仿宋_GB2312" w:cs="仿宋_GB2312"/>
          <w:w w:val="95"/>
          <w:sz w:val="32"/>
          <w:szCs w:val="24"/>
          <w:lang w:eastAsia="zh-CN" w:bidi="ar-SA"/>
        </w:rPr>
        <w:t>附件：</w:t>
      </w:r>
      <w:r>
        <w:rPr>
          <w:rFonts w:hint="eastAsia" w:ascii="仿宋_GB2312" w:hAnsi="仿宋_GB2312" w:eastAsia="仿宋_GB2312" w:cs="仿宋_GB2312"/>
          <w:w w:val="95"/>
          <w:sz w:val="32"/>
          <w:szCs w:val="24"/>
          <w:lang w:val="en-US" w:eastAsia="zh-CN" w:bidi="ar-SA"/>
        </w:rPr>
        <w:t>1.</w:t>
      </w:r>
      <w:r>
        <w:rPr>
          <w:rFonts w:hint="eastAsia" w:ascii="仿宋_GB2312" w:hAnsi="仿宋_GB2312" w:eastAsia="仿宋_GB2312" w:cs="仿宋_GB2312"/>
          <w:sz w:val="32"/>
          <w:szCs w:val="24"/>
          <w:lang w:bidi="ar-SA"/>
        </w:rPr>
        <w:t>《建筑工人施工现场生活环境基本配置指南》《建筑工人施工现场劳动保护基本配置指南》《建筑工人施工现场作业环境基本配置指南》</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left="1904" w:leftChars="500" w:hanging="304" w:hangingChars="100"/>
        <w:textAlignment w:val="auto"/>
        <w:outlineLvl w:val="9"/>
        <w:rPr>
          <w:rFonts w:hint="eastAsia" w:ascii="仿宋_GB2312" w:hAnsi="仿宋_GB2312" w:eastAsia="仿宋_GB2312" w:cs="仿宋_GB2312"/>
          <w:w w:val="95"/>
          <w:sz w:val="32"/>
          <w:szCs w:val="24"/>
          <w:lang w:val="en-US" w:eastAsia="zh-CN" w:bidi="ar-SA"/>
        </w:rPr>
      </w:pPr>
      <w:r>
        <w:rPr>
          <w:rFonts w:hint="eastAsia" w:ascii="仿宋_GB2312" w:hAnsi="仿宋_GB2312" w:eastAsia="仿宋_GB2312" w:cs="仿宋_GB2312"/>
          <w:w w:val="95"/>
          <w:sz w:val="32"/>
          <w:szCs w:val="24"/>
          <w:lang w:val="en-US" w:eastAsia="zh-CN" w:bidi="ar-SA"/>
        </w:rPr>
        <w:t>2.广东省房屋市政工程项目落实《基本配置指南》情况评价表</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1600" w:firstLineChars="500"/>
        <w:jc w:val="both"/>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3.本地区在建项目落实《基本配置指南》情况评价汇</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1920" w:firstLineChars="600"/>
        <w:jc w:val="both"/>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总表</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eastAsia" w:ascii="仿宋_GB2312" w:hAnsi="仿宋_GB2312" w:eastAsia="仿宋_GB2312" w:cs="仿宋_GB2312"/>
          <w:sz w:val="32"/>
          <w:szCs w:val="24"/>
          <w:lang w:val="en-US" w:eastAsia="zh-CN" w:bidi="ar-SA"/>
        </w:rPr>
      </w:pPr>
      <w:r>
        <w:rPr>
          <w:rFonts w:hint="eastAsia" w:ascii="仿宋_GB2312" w:hAnsi="仿宋_GB2312" w:eastAsia="仿宋_GB2312" w:cs="仿宋_GB2312"/>
          <w:kern w:val="2"/>
          <w:sz w:val="32"/>
          <w:szCs w:val="24"/>
          <w:lang w:val="en-US" w:eastAsia="zh-CN" w:bidi="ar-SA"/>
        </w:rPr>
        <w:t xml:space="preserve">      </w:t>
      </w:r>
      <w:r>
        <w:rPr>
          <w:rFonts w:hint="eastAsia" w:ascii="仿宋_GB2312" w:hAnsi="仿宋_GB2312" w:eastAsia="仿宋_GB2312" w:cs="仿宋_GB2312"/>
          <w:sz w:val="32"/>
          <w:szCs w:val="24"/>
          <w:lang w:val="en-US" w:eastAsia="zh-CN" w:bidi="ar-SA"/>
        </w:rPr>
        <w:t>4.2022年施工现场生产生活环境品质提升示范项目</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1920" w:firstLineChars="600"/>
        <w:textAlignment w:val="auto"/>
        <w:outlineLvl w:val="9"/>
        <w:rPr>
          <w:rFonts w:hint="eastAsia" w:ascii="仿宋_GB2312" w:hAnsi="仿宋_GB2312" w:eastAsia="仿宋_GB2312" w:cs="仿宋_GB2312"/>
          <w:sz w:val="32"/>
          <w:szCs w:val="24"/>
          <w:lang w:val="en-US" w:eastAsia="zh-CN" w:bidi="ar-SA"/>
        </w:rPr>
      </w:pPr>
      <w:r>
        <w:rPr>
          <w:rFonts w:hint="eastAsia" w:ascii="仿宋_GB2312" w:hAnsi="仿宋_GB2312" w:eastAsia="仿宋_GB2312" w:cs="仿宋_GB2312"/>
          <w:sz w:val="32"/>
          <w:szCs w:val="24"/>
          <w:lang w:val="en-US" w:eastAsia="zh-CN" w:bidi="ar-SA"/>
        </w:rPr>
        <w:t>名单表</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1600" w:firstLineChars="500"/>
        <w:jc w:val="both"/>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5.联络员名单</w:t>
      </w:r>
    </w:p>
    <w:p>
      <w:pPr>
        <w:keepNext w:val="0"/>
        <w:keepLines w:val="0"/>
        <w:pageBreakBefore w:val="0"/>
        <w:widowControl w:val="0"/>
        <w:shd w:val="clea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Courier New"/>
          <w:kern w:val="0"/>
          <w:sz w:val="32"/>
          <w:szCs w:val="32"/>
          <w:lang w:val="en-US" w:eastAsia="zh-CN" w:bidi="ar-SA"/>
        </w:rPr>
      </w:pPr>
    </w:p>
    <w:p>
      <w:pPr>
        <w:pStyle w:val="2"/>
        <w:rPr>
          <w:rFonts w:hint="eastAsia" w:ascii="仿宋_GB2312" w:hAnsi="仿宋_GB2312" w:eastAsia="仿宋_GB2312" w:cs="Courier New"/>
          <w:kern w:val="0"/>
          <w:sz w:val="32"/>
          <w:szCs w:val="32"/>
          <w:lang w:val="en-US" w:eastAsia="zh-CN" w:bidi="ar-SA"/>
        </w:rPr>
      </w:pPr>
    </w:p>
    <w:p>
      <w:pPr>
        <w:pStyle w:val="2"/>
        <w:rPr>
          <w:rFonts w:hint="eastAsia" w:ascii="仿宋_GB2312" w:hAnsi="仿宋_GB2312" w:eastAsia="仿宋_GB2312" w:cs="Courier New"/>
          <w:kern w:val="0"/>
          <w:sz w:val="32"/>
          <w:szCs w:val="32"/>
          <w:lang w:val="en-US" w:eastAsia="zh-CN" w:bidi="ar-SA"/>
        </w:rPr>
      </w:pPr>
    </w:p>
    <w:p>
      <w:pPr>
        <w:keepNext w:val="0"/>
        <w:keepLines w:val="0"/>
        <w:pageBreakBefore w:val="0"/>
        <w:widowControl w:val="0"/>
        <w:shd w:val="clear"/>
        <w:kinsoku/>
        <w:wordWrap/>
        <w:overflowPunct/>
        <w:topLinePunct w:val="0"/>
        <w:autoSpaceDE/>
        <w:autoSpaceDN/>
        <w:bidi w:val="0"/>
        <w:adjustRightInd/>
        <w:snapToGrid/>
        <w:spacing w:before="0" w:beforeLines="0" w:after="0" w:afterLines="0" w:line="560" w:lineRule="exact"/>
        <w:ind w:left="0" w:leftChars="0" w:right="0" w:rightChars="0" w:firstLine="4480" w:firstLineChars="1400"/>
        <w:jc w:val="both"/>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广东省住房和城乡建设厅    </w:t>
      </w:r>
    </w:p>
    <w:p>
      <w:pPr>
        <w:keepNext w:val="0"/>
        <w:keepLines w:val="0"/>
        <w:pageBreakBefore w:val="0"/>
        <w:widowControl w:val="0"/>
        <w:shd w:val="clea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                            2022年9月14日</w:t>
      </w: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0" w:firstLineChars="0"/>
        <w:textAlignment w:val="auto"/>
        <w:outlineLvl w:val="9"/>
        <w:rPr>
          <w:rFonts w:hint="eastAsia" w:ascii="仿宋_GB2312" w:hAnsi="仿宋_GB2312" w:eastAsia="仿宋_GB2312" w:cs="仿宋_GB2312"/>
          <w:kern w:val="2"/>
          <w:sz w:val="32"/>
          <w:szCs w:val="32"/>
          <w:lang w:eastAsia="zh-CN" w:bidi="ar-SA"/>
        </w:rPr>
      </w:pP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0" w:firstLineChars="0"/>
        <w:textAlignment w:val="auto"/>
        <w:outlineLvl w:val="9"/>
        <w:rPr>
          <w:rFonts w:hint="eastAsia" w:ascii="黑体" w:hAnsi="黑体" w:eastAsia="黑体" w:cs="黑体"/>
          <w:kern w:val="2"/>
          <w:sz w:val="32"/>
          <w:szCs w:val="32"/>
          <w:lang w:eastAsia="zh-CN" w:bidi="ar-SA"/>
        </w:rPr>
      </w:pPr>
    </w:p>
    <w:p>
      <w:pPr>
        <w:keepNext w:val="0"/>
        <w:keepLines w:val="0"/>
        <w:pageBreakBefore w:val="0"/>
        <w:widowControl w:val="0"/>
        <w:shd w:val="clear"/>
        <w:kinsoku/>
        <w:wordWrap/>
        <w:overflowPunct/>
        <w:topLinePunct w:val="0"/>
        <w:autoSpaceDE/>
        <w:autoSpaceDN/>
        <w:bidi w:val="0"/>
        <w:adjustRightInd/>
        <w:snapToGrid/>
        <w:spacing w:beforeLines="0" w:afterLines="0" w:line="560" w:lineRule="exact"/>
        <w:ind w:firstLine="0" w:firstLineChars="0"/>
        <w:textAlignment w:val="auto"/>
        <w:outlineLvl w:val="9"/>
        <w:rPr>
          <w:rFonts w:hint="eastAsia" w:ascii="仿宋_GB2312" w:hAnsi="仿宋_GB2312" w:eastAsia="仿宋_GB2312" w:cs="仿宋_GB2312"/>
          <w:sz w:val="32"/>
          <w:szCs w:val="32"/>
          <w:lang w:eastAsia="zh-CN" w:bidi="ar-SA"/>
        </w:rPr>
      </w:pPr>
      <w:r>
        <w:rPr>
          <w:rFonts w:hint="eastAsia" w:ascii="黑体" w:hAnsi="黑体" w:eastAsia="黑体" w:cs="黑体"/>
          <w:kern w:val="2"/>
          <w:sz w:val="32"/>
          <w:szCs w:val="32"/>
          <w:lang w:eastAsia="zh-CN" w:bidi="ar-SA"/>
        </w:rPr>
        <w:t>公开方式：主动公开</w:t>
      </w:r>
    </w:p>
    <w:p>
      <w:pPr>
        <w:spacing w:beforeLines="0" w:afterLines="0" w:line="560" w:lineRule="exact"/>
        <w:ind w:firstLine="640" w:firstLineChars="200"/>
        <w:outlineLvl w:val="9"/>
        <w:rPr>
          <w:rFonts w:hint="eastAsia" w:ascii="楷体_GB2312" w:hAnsi="楷体_GB2312" w:eastAsia="楷体_GB2312" w:cs="楷体_GB2312"/>
          <w:sz w:val="32"/>
          <w:szCs w:val="32"/>
          <w:lang w:val="en-US" w:eastAsia="zh-CN" w:bidi="ar-SA"/>
        </w:rPr>
      </w:pP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黑体" w:hAnsi="黑体" w:eastAsia="黑体" w:cs="黑体"/>
          <w:sz w:val="32"/>
          <w:szCs w:val="32"/>
          <w:lang w:eastAsia="zh-CN" w:bidi="ar-SA"/>
        </w:rPr>
      </w:pPr>
      <w:r>
        <w:rPr>
          <w:rFonts w:hint="eastAsia" w:ascii="黑体" w:hAnsi="黑体" w:eastAsia="黑体" w:cs="黑体"/>
          <w:sz w:val="32"/>
          <w:szCs w:val="32"/>
          <w:lang w:eastAsia="zh-CN" w:bidi="ar-SA"/>
        </w:rPr>
        <w:br w:type="page"/>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黑体" w:hAnsi="黑体" w:eastAsia="黑体" w:cs="黑体"/>
          <w:sz w:val="32"/>
          <w:szCs w:val="32"/>
          <w:lang w:val="en-US" w:eastAsia="zh-CN" w:bidi="ar-SA"/>
        </w:rPr>
      </w:pPr>
      <w:r>
        <w:rPr>
          <w:rFonts w:hint="eastAsia" w:ascii="黑体" w:hAnsi="黑体" w:eastAsia="黑体" w:cs="黑体"/>
          <w:sz w:val="32"/>
          <w:szCs w:val="32"/>
          <w:lang w:eastAsia="zh-CN" w:bidi="ar-SA"/>
        </w:rPr>
        <w:t>附件</w:t>
      </w:r>
      <w:r>
        <w:rPr>
          <w:rFonts w:hint="eastAsia" w:ascii="黑体" w:hAnsi="黑体" w:eastAsia="黑体" w:cs="黑体"/>
          <w:sz w:val="32"/>
          <w:szCs w:val="32"/>
          <w:lang w:val="en-US" w:eastAsia="zh-CN" w:bidi="ar-SA"/>
        </w:rPr>
        <w:t>1</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黑体" w:hAnsi="黑体" w:eastAsia="黑体" w:cs="黑体"/>
          <w:sz w:val="36"/>
          <w:szCs w:val="36"/>
          <w:lang w:bidi="ar-SA"/>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黑体" w:hAnsi="黑体" w:eastAsia="黑体" w:cs="黑体"/>
          <w:sz w:val="36"/>
          <w:szCs w:val="36"/>
          <w:lang w:bidi="ar-SA"/>
        </w:rPr>
      </w:pPr>
      <w:r>
        <w:rPr>
          <w:rFonts w:hint="eastAsia" w:ascii="黑体" w:hAnsi="黑体" w:eastAsia="黑体" w:cs="黑体"/>
          <w:sz w:val="36"/>
          <w:szCs w:val="36"/>
          <w:lang w:bidi="ar-SA"/>
        </w:rPr>
        <w:t>《建筑工人施工现场生活环境基本配置指南》《建筑工人施工现场劳动保护基本配置指南》《建筑工人施工</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小标宋" w:hAnsi="小标宋" w:eastAsia="小标宋" w:cs="小标宋"/>
          <w:sz w:val="44"/>
          <w:szCs w:val="44"/>
          <w:lang w:val="en-US" w:eastAsia="zh-CN" w:bidi="ar-SA"/>
        </w:rPr>
      </w:pPr>
      <w:r>
        <w:rPr>
          <w:rFonts w:hint="eastAsia" w:ascii="黑体" w:hAnsi="黑体" w:eastAsia="黑体" w:cs="黑体"/>
          <w:sz w:val="36"/>
          <w:szCs w:val="36"/>
          <w:lang w:bidi="ar-SA"/>
        </w:rPr>
        <w:t>现场作业环境基本配置指南》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黑体" w:hAnsi="黑体" w:eastAsia="黑体" w:cs="黑体"/>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rPr>
          <w:rFonts w:hint="eastAsia" w:ascii="黑体" w:hAnsi="黑体" w:eastAsia="黑体" w:cs="黑体"/>
          <w:sz w:val="32"/>
          <w:szCs w:val="32"/>
          <w:lang w:bidi="ar-SA"/>
        </w:rPr>
      </w:pPr>
      <w:r>
        <w:rPr>
          <w:rFonts w:hint="eastAsia" w:ascii="黑体" w:hAnsi="黑体" w:eastAsia="黑体" w:cs="黑体"/>
          <w:sz w:val="32"/>
          <w:szCs w:val="32"/>
          <w:lang w:eastAsia="zh-CN" w:bidi="ar-SA"/>
        </w:rPr>
        <w:t>一、</w:t>
      </w:r>
      <w:r>
        <w:rPr>
          <w:rFonts w:hint="eastAsia" w:ascii="黑体" w:hAnsi="黑体" w:eastAsia="黑体" w:cs="黑体"/>
          <w:sz w:val="32"/>
          <w:szCs w:val="32"/>
          <w:lang w:bidi="ar-SA"/>
        </w:rPr>
        <w:t>《建筑工人施工现场生活环境基本配置指南》</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sz w:val="28"/>
          <w:szCs w:val="28"/>
          <w:lang w:bidi="ar-SA"/>
        </w:rPr>
      </w:pPr>
      <w:r>
        <w:rPr>
          <w:rFonts w:hint="eastAsia" w:ascii="仿宋_GB2312" w:hAnsi="仿宋_GB2312" w:eastAsia="仿宋_GB2312" w:cs="仿宋_GB2312"/>
          <w:sz w:val="28"/>
          <w:szCs w:val="28"/>
          <w:lang w:bidi="ar-SA"/>
        </w:rPr>
        <w:t>总体要求：加强建设工程施工现场生活区域标准化管理，改善从业人员生活环境和居住条件，保障从业人员身体健康和生命安全，生活区域应统筹安排，合理布局，按照标准化、智能化、美观化的原则规划、建设和管理。生活区域场地应合理硬化、绿化，生活区域应实施封闭式管理，人员实行实名制管理。生活区设置和管理由施工总承包单位负责，分包单位应服从管理。施工总承包单位应设置专人对生活区进行管理，建立健全消防保卫、卫生防疫、智能化管理、爱国卫生、生活设施使用等管理制度。生活区域应明确抗风抗震、防汛、安全保卫、消防、卫生防疫等方案和应急预案，并组织相应的应急演练。生活区域设置除应符合本指南的规定外，还应符合《建设工程临建房屋技术标准》（DB11/693）、《建筑设计防火规范》（GB50016）、《建设工程施工现场消防安全技术规范》（GB50720）等现行国家和行业标准要求。各地可根据本指南，结合本地区实际情况进一步细化，制定本地区建筑工人施工现场生活环境配置标准、指南或指引。</w:t>
      </w:r>
    </w:p>
    <w:p>
      <w:pPr>
        <w:pStyle w:val="2"/>
        <w:rPr>
          <w:rFonts w:hint="eastAsia"/>
        </w:rPr>
      </w:pPr>
    </w:p>
    <w:p>
      <w:pPr>
        <w:pStyle w:val="2"/>
        <w:rPr>
          <w:rFonts w:hint="eastAsia"/>
        </w:rPr>
      </w:pPr>
    </w:p>
    <w:tbl>
      <w:tblPr>
        <w:tblStyle w:val="9"/>
        <w:tblpPr w:leftFromText="180" w:rightFromText="180" w:vertAnchor="text" w:horzAnchor="page" w:tblpX="1392" w:tblpY="244"/>
        <w:tblOverlap w:val="never"/>
        <w:tblW w:w="9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460"/>
        <w:gridCol w:w="1406"/>
        <w:gridCol w:w="5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886" w:type="dxa"/>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28"/>
                <w:szCs w:val="28"/>
                <w:vertAlign w:val="baseline"/>
                <w:lang w:val="en-US" w:eastAsia="zh-CN" w:bidi="ar-SA"/>
              </w:rPr>
            </w:pPr>
            <w:r>
              <w:rPr>
                <w:rFonts w:hint="eastAsia" w:ascii="黑体" w:hAnsi="黑体" w:eastAsia="黑体" w:cs="黑体"/>
                <w:sz w:val="28"/>
                <w:szCs w:val="28"/>
                <w:vertAlign w:val="baseline"/>
                <w:lang w:val="en-US" w:eastAsia="zh-CN" w:bidi="ar-SA"/>
              </w:rPr>
              <w:t>序号</w:t>
            </w:r>
          </w:p>
        </w:tc>
        <w:tc>
          <w:tcPr>
            <w:tcW w:w="1460" w:type="dxa"/>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bCs/>
                <w:sz w:val="28"/>
                <w:szCs w:val="28"/>
                <w:vertAlign w:val="baseline"/>
                <w:lang w:val="en-US" w:eastAsia="zh-CN" w:bidi="ar-SA"/>
              </w:rPr>
            </w:pPr>
            <w:r>
              <w:rPr>
                <w:rFonts w:hint="eastAsia" w:ascii="黑体" w:hAnsi="黑体" w:eastAsia="黑体" w:cs="黑体"/>
                <w:sz w:val="28"/>
                <w:szCs w:val="28"/>
                <w:vertAlign w:val="baseline"/>
                <w:lang w:bidi="ar-SA"/>
              </w:rPr>
              <w:t>生活环境</w:t>
            </w:r>
          </w:p>
        </w:tc>
        <w:tc>
          <w:tcPr>
            <w:tcW w:w="1406" w:type="dxa"/>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bCs/>
                <w:sz w:val="28"/>
                <w:szCs w:val="28"/>
                <w:vertAlign w:val="baseline"/>
                <w:lang w:val="en-US" w:eastAsia="zh-CN" w:bidi="ar-SA"/>
              </w:rPr>
            </w:pPr>
            <w:r>
              <w:rPr>
                <w:rFonts w:hint="eastAsia" w:ascii="黑体" w:hAnsi="黑体" w:eastAsia="黑体" w:cs="黑体"/>
                <w:sz w:val="28"/>
                <w:szCs w:val="28"/>
                <w:vertAlign w:val="baseline"/>
                <w:lang w:bidi="ar-SA"/>
              </w:rPr>
              <w:t>配置</w:t>
            </w:r>
          </w:p>
        </w:tc>
        <w:tc>
          <w:tcPr>
            <w:tcW w:w="5834" w:type="dxa"/>
            <w:vAlign w:val="top"/>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bCs/>
                <w:sz w:val="28"/>
                <w:szCs w:val="28"/>
                <w:vertAlign w:val="baseline"/>
                <w:lang w:val="en-US" w:eastAsia="zh-CN" w:bidi="ar-SA"/>
              </w:rPr>
            </w:pPr>
            <w:r>
              <w:rPr>
                <w:rFonts w:hint="eastAsia" w:ascii="黑体" w:hAnsi="黑体" w:eastAsia="黑体" w:cs="黑体"/>
                <w:sz w:val="28"/>
                <w:szCs w:val="28"/>
                <w:vertAlign w:val="baseline"/>
                <w:lang w:bidi="ar-SA"/>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eastAsia="zh-CN" w:bidi="ar-SA"/>
              </w:rPr>
            </w:pPr>
            <w:r>
              <w:rPr>
                <w:rFonts w:hint="eastAsia" w:ascii="仿宋_GB2312" w:hAnsi="仿宋_GB2312" w:eastAsia="仿宋_GB2312" w:cs="仿宋_GB2312"/>
                <w:sz w:val="24"/>
                <w:szCs w:val="24"/>
                <w:lang w:val="en-US" w:eastAsia="zh-CN" w:bidi="ar-SA"/>
              </w:rPr>
              <w:t>1</w:t>
            </w:r>
          </w:p>
        </w:tc>
        <w:tc>
          <w:tcPr>
            <w:tcW w:w="146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现场生活区</w:t>
            </w: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专项规划与设计</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生活区规划、设计、选址应根据场地情况、入住队伍和人员数量、功能需求、工程所在地气候特点和地方管理要求等各项条件，满足施工生产、安全防护、消防、卫生防疫、环境保护、防范自然灾害和规范化管理等要求。生活区域建筑物、构筑物的外观、色调等应与周边环境协调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生活区围挡设置</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生活区应采用可循环、可拆卸、标准化的专用金属定型材料进行围挡，围挡高度不得低于1.8米。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生活设施设置</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生活区应设置门卫室、宿舍、食堂、粮食储藏室、厕所、盥洗设施、淋浴间、洗衣房、开水房（炉）或饮用水保温桶、封闭式垃圾箱、手机充电柜、燃气储藏间等临建房屋和设施。生活区内必须合理硬化、绿化；设置有效的排水措施，雨水、污水排水通畅，场区内不得积水。食堂、锅炉房等应采用单层建筑，应与宿舍保持安全距离。宿舍不得与厨房操作间、锅炉房、变配电间等组合建造。生活区用房应满足抗10级风和当地抗震设防烈度的要求，消防要求应按照《建设工程施工现场消防安全技术规范》（GB50720）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2</w:t>
            </w:r>
          </w:p>
        </w:tc>
        <w:tc>
          <w:tcPr>
            <w:tcW w:w="146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居住设施</w:t>
            </w: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宿舍</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宿舍楼、宿舍房间应统一编号。宿舍室内高度不低于2.5米，通道宽度不小于0.9米，人均使用面积不小于2.5平方米，每间宿舍居住人员不超过8人。床铺高度不低于0.3米，面积不小于1.9米×0.9米，床铺间距不小于0.3米，床铺搭设不超过2层。每个房间至少有一个行李摆放架。结合所在地区气候特点，冬夏季根据需要应有必要的取暖和防暑降温措施，宜设置空调、清洁能源采暖或集中供暖。不得使用煤炉等明火设备取暖。不具备条件的，可以使用电暖气。具备条件的项目，宿舍区可设置适合家庭成员共同居住的房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安保</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生活区实行封闭式管理，出入大门应有专职门卫。生活区应配备专、兼职保卫人员，负责日常保卫、消防工作的实施。建立预警制度。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7"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消防</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生活区要有明显的防火宣传标志，禁止卧床吸烟。必须配备齐全有效的消防器材。生活区内的用电实行统一管理，用电设施必须符合安全、消防规定。生活区内严禁存放易燃、易爆、剧毒、腐蚀性、放射源等危险物品。宿舍内应设置烟感报警装置。生活区内建筑物与建筑工程主体之间的防火间距不小于10米。生活区内临建房屋之间的防火间距不小于4米。应设置应急疏散通道、逃生指示标识和应急照明灯、灭火器、消火栓等消防器材和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3</w:t>
            </w:r>
          </w:p>
        </w:tc>
        <w:tc>
          <w:tcPr>
            <w:tcW w:w="146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生活设施</w:t>
            </w: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食堂与食品安全</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食堂必须具备卫生许可证、炊事人员身体健康证、卫生知识培训考核证等。卫生许可证、身体健康证、卫生知识培训证须悬挂在明显处。就餐区域应设置就餐桌椅。食堂、操作间、库房必须设置有效的防蝇、灭蝇、防鼠措施，在门扇下方应设不低于0.6米的防鼠挡板等措施。食堂必须设置单独的制作间、储藏间。制作间地面应做硬化和防滑处理，保持墙面、地面清洁，必须有生熟分开的刀、盆、案板等炊具及存放柜，应配备必要的排风设施和消毒设施。制作间必须设置隔油池，下水管线应与污水管线连接。必须在食堂合适位置设置密闭式泔水桶，每天定时清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卫生间</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生活区内应设置水冲式厕所或移动式厕所。厕所墙壁、屋顶应封闭严密，门窗齐全并通风良好。应设置洗手设施，墙面、地面应耐冲洗。应有防蝇、蚊虫等措施。厕位数量应根据生活区人员的数量设置，并应兼顾使用高峰期的需求，厕位之间应设隔板，高度不低于0.9米。化粪池应作抗渗处理。厕所应设专人负责清扫、消毒，化粪池应及时清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盥洗间</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盥洗池和水龙头设置的数量应根据生活区人员数量设置，并应兼顾使用高峰时的需求，建议在盥洗台部位设置采光棚。水龙头必须采用节水型，有跑冒滴漏等质量问题的必须立即更换。盥洗设施的下水口应设置过滤网，下水管线应与污水管线连接，必须保证排水通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淋浴间</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淋浴间必须设置冷、热水管和淋浴喷头，应能满足人员数量需求，保证施工人员能够定期洗热水澡；必须设置储衣柜或挂衣架；用电设施必须满足用电安全。照明灯必须采用安全防水型灯具和防水开关。淋浴间内的下水口应设置过滤网，下水管线应与污水管线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洗衣房</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生活区应设置集中洗衣房。洗衣房应按照人员数量需求配备一定量的洗衣机。洗衣房应设置智能化使用、交费管理系统，建立洗衣机使用管理制度。宜在靠近洗衣房部位设置集中晾衣区，晾衣区应满足安全要求并具备防雨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开水房</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生活区应设置热水器等设施，保证24小时饮用开水供应。热水器等烧水设施应采取顶盖上锁或做防护笼等有效防护措施，应确保用电安全。开水房地面不得有积水，墙面悬挂必要的管理要求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锅炉房（视情况设置）</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对于生活区采用锅炉供暖时必须编制专项管理方案，从锅炉房的选址、建造、锅炉质量保证、管线敷设、打压试水、燃料管理、废气、废渣排放消纳、日常检查维护保养等各个环节明确具体要求、管理标准和责任人。锅炉房必须建造独立房屋，并与宿舍等人员密集型场所保持安全距离，房屋建造材料满足消防要求，房屋必须有有效防排烟措施，锅炉使用期间，必须确保24小时有专人值班，交接班时必须有相应记录。锅炉使用的燃料管理必须满足安全、节能的要求，废气、废渣排放消纳必须满足环保管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吸烟、休息点、饮水</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在工地食堂、浴室旁边应设置吸烟及休息点，配置可饮水设备。施工区域禁止吸烟，应根据工程实际设置固定的敞开式吸烟处，吸烟处配备足够消防器材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600" w:lineRule="exact"/>
              <w:jc w:val="center"/>
              <w:textAlignment w:val="auto"/>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val="en-US" w:eastAsia="zh-CN" w:bidi="ar-SA"/>
              </w:rPr>
              <w:t>4</w:t>
            </w:r>
          </w:p>
        </w:tc>
        <w:tc>
          <w:tcPr>
            <w:tcW w:w="146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600" w:lineRule="exact"/>
              <w:jc w:val="center"/>
              <w:textAlignment w:val="auto"/>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卫生防疫</w:t>
            </w:r>
          </w:p>
        </w:tc>
        <w:tc>
          <w:tcPr>
            <w:tcW w:w="140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600" w:lineRule="exact"/>
              <w:jc w:val="left"/>
              <w:textAlignment w:val="auto"/>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卫生防疫制度</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生活区应制定法定传染病、食物中毒、急性职业中毒等突发疾病应急预案。必须严格执行国家、行业、地方政府有关卫生、防疫管理文件规定。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600" w:lineRule="exact"/>
              <w:jc w:val="left"/>
              <w:textAlignment w:val="auto"/>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医务室</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配备药箱及一般常用药品以及绷带、止血带、颈托、担架等急救器材。应培训有一定急救知识的人员，并定期开展卫生防病宣传教育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600" w:lineRule="exact"/>
              <w:jc w:val="center"/>
              <w:textAlignment w:val="auto"/>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val="en-US" w:eastAsia="zh-CN" w:bidi="ar-SA"/>
              </w:rPr>
              <w:t>5</w:t>
            </w:r>
          </w:p>
        </w:tc>
        <w:tc>
          <w:tcPr>
            <w:tcW w:w="146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600" w:lineRule="exact"/>
              <w:jc w:val="center"/>
              <w:textAlignment w:val="auto"/>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学习与娱乐设施</w:t>
            </w:r>
          </w:p>
        </w:tc>
        <w:tc>
          <w:tcPr>
            <w:tcW w:w="140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600" w:lineRule="exact"/>
              <w:jc w:val="left"/>
              <w:textAlignment w:val="auto"/>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农民工业余学校</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设置农民工接受培训、学习的场所，配备一定数量的桌椅、黑板等设施。配备电视机、光盘播放机、书报、杂志等必要的文体活动用品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86"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6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600" w:lineRule="exact"/>
              <w:jc w:val="left"/>
              <w:textAlignment w:val="auto"/>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文体活动室</w:t>
            </w:r>
          </w:p>
        </w:tc>
        <w:tc>
          <w:tcPr>
            <w:tcW w:w="583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应配备电视机、多媒体播放设施，并设书报、杂志等必要的文体活动用品。文体活动室不小于35平方米。</w:t>
            </w:r>
          </w:p>
        </w:tc>
      </w:tr>
    </w:tbl>
    <w:p>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注：生活区面积不足或周边设施健全的，可适当调整相应配置；施工现场不能设置生活区，异地设置的也应满足本指南要求。</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640" w:firstLineChars="200"/>
        <w:jc w:val="both"/>
        <w:textAlignment w:val="auto"/>
        <w:rPr>
          <w:rFonts w:hint="eastAsia" w:ascii="黑体" w:hAnsi="黑体" w:eastAsia="黑体" w:cs="黑体"/>
          <w:kern w:val="2"/>
          <w:sz w:val="32"/>
          <w:szCs w:val="32"/>
          <w:vertAlign w:val="baseline"/>
          <w:lang w:val="en-US" w:eastAsia="zh-CN" w:bidi="ar-SA"/>
        </w:rPr>
      </w:pPr>
      <w:r>
        <w:rPr>
          <w:rFonts w:hint="eastAsia" w:ascii="黑体" w:hAnsi="黑体" w:eastAsia="黑体" w:cs="黑体"/>
          <w:kern w:val="2"/>
          <w:sz w:val="32"/>
          <w:szCs w:val="32"/>
          <w:lang w:val="en-US" w:eastAsia="zh-CN" w:bidi="ar-SA"/>
        </w:rPr>
        <w:t>二、《建筑工人施工现场劳动保护基本配置指南》</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sz w:val="28"/>
          <w:szCs w:val="28"/>
          <w:lang w:val="en-US" w:eastAsia="zh-CN" w:bidi="ar-SA"/>
        </w:rPr>
      </w:pPr>
      <w:r>
        <w:rPr>
          <w:rFonts w:hint="eastAsia" w:ascii="仿宋_GB2312" w:hAnsi="仿宋_GB2312" w:eastAsia="仿宋_GB2312" w:cs="仿宋_GB2312"/>
          <w:sz w:val="28"/>
          <w:szCs w:val="28"/>
          <w:lang w:val="en-US" w:eastAsia="zh-CN" w:bidi="ar-SA"/>
        </w:rPr>
        <w:t>总体要求：施工企业要树立“安全第一、预防为主”的思想，加强建筑工人施工现场劳动保护，保障从业人员身体健康和生命安全，提升施工安全和劳动保护水平，减少和消除事故伤害和职业病危害。施工企业及劳务企业（专业作业企业）要为本企业建筑工人配备统一劳动着装和劳动技术装备，严禁工人自备劳动保护用品。建筑工人施工现场劳动保护除应符合本指南的规定外，还应符合《建筑施工人员个人劳动保护用品使用管理暂行规定》（建质〔2007〕255号）、《建筑施工作业劳动防护用品配备及使用标准》（JGJ184）等现行国家和行业标准要求。各地可根据本指南，结合本地区实际情况进一步细化，制定本地区建筑工人施工现场劳动保护配置指南、指引或导则。</w:t>
      </w:r>
    </w:p>
    <w:tbl>
      <w:tblPr>
        <w:tblStyle w:val="9"/>
        <w:tblpPr w:leftFromText="180" w:rightFromText="180" w:vertAnchor="text" w:horzAnchor="page" w:tblpX="1342" w:tblpY="173"/>
        <w:tblOverlap w:val="never"/>
        <w:tblW w:w="9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1350"/>
        <w:gridCol w:w="2363"/>
        <w:gridCol w:w="5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45" w:type="dxa"/>
            <w:vAlign w:val="center"/>
          </w:tcPr>
          <w:p>
            <w:pPr>
              <w:widowControl w:val="0"/>
              <w:ind w:left="0" w:leftChars="0" w:firstLine="0" w:firstLineChars="0"/>
              <w:jc w:val="center"/>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bidi="ar-SA"/>
              </w:rPr>
              <w:t>序号</w:t>
            </w:r>
          </w:p>
        </w:tc>
        <w:tc>
          <w:tcPr>
            <w:tcW w:w="1350" w:type="dxa"/>
            <w:vAlign w:val="center"/>
          </w:tcPr>
          <w:p>
            <w:pPr>
              <w:widowControl w:val="0"/>
              <w:ind w:left="0" w:leftChars="0" w:firstLine="0" w:firstLineChars="0"/>
              <w:jc w:val="center"/>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bidi="ar-SA"/>
              </w:rPr>
              <w:t>劳动保护</w:t>
            </w:r>
          </w:p>
        </w:tc>
        <w:tc>
          <w:tcPr>
            <w:tcW w:w="2363" w:type="dxa"/>
            <w:vAlign w:val="center"/>
          </w:tcPr>
          <w:p>
            <w:pPr>
              <w:widowControl w:val="0"/>
              <w:ind w:firstLine="560" w:firstLineChars="200"/>
              <w:jc w:val="center"/>
              <w:rPr>
                <w:rFonts w:hint="eastAsia" w:ascii="黑体" w:hAnsi="黑体" w:eastAsia="黑体" w:cs="黑体"/>
                <w:kern w:val="2"/>
                <w:sz w:val="28"/>
                <w:szCs w:val="28"/>
                <w:lang w:val="en-US" w:eastAsia="zh-CN"/>
              </w:rPr>
            </w:pPr>
            <w:r>
              <w:rPr>
                <w:rFonts w:hint="eastAsia" w:ascii="黑体" w:hAnsi="黑体" w:eastAsia="黑体" w:cs="黑体"/>
                <w:kern w:val="2"/>
                <w:sz w:val="28"/>
                <w:szCs w:val="28"/>
                <w:lang w:val="en-US" w:eastAsia="zh-CN" w:bidi="ar-SA"/>
              </w:rPr>
              <w:t>配置</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黑体" w:hAnsi="黑体" w:eastAsia="黑体" w:cs="黑体"/>
                <w:sz w:val="28"/>
                <w:szCs w:val="28"/>
                <w:vertAlign w:val="baseline"/>
                <w:lang w:val="en-US" w:eastAsia="zh-CN" w:bidi="ar-SA"/>
              </w:rPr>
            </w:pPr>
            <w:r>
              <w:rPr>
                <w:rFonts w:hint="eastAsia" w:ascii="黑体" w:hAnsi="黑体" w:eastAsia="黑体" w:cs="黑体"/>
                <w:sz w:val="28"/>
                <w:szCs w:val="28"/>
                <w:vertAlign w:val="baseline"/>
                <w:lang w:val="en-US" w:eastAsia="zh-CN" w:bidi="ar-SA"/>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4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lang w:val="en-US" w:eastAsia="zh-CN" w:bidi="ar-SA"/>
              </w:rPr>
            </w:pPr>
            <w:r>
              <w:rPr>
                <w:rFonts w:hint="eastAsia" w:ascii="仿宋_GB2312" w:hAnsi="仿宋_GB2312" w:eastAsia="仿宋_GB2312" w:cs="仿宋_GB2312"/>
                <w:b w:val="0"/>
                <w:bCs w:val="0"/>
                <w:sz w:val="24"/>
                <w:szCs w:val="24"/>
                <w:lang w:val="en-US" w:eastAsia="zh-CN" w:bidi="ar-SA"/>
              </w:rPr>
              <w:t>1</w:t>
            </w:r>
          </w:p>
        </w:tc>
        <w:tc>
          <w:tcPr>
            <w:tcW w:w="1350" w:type="dxa"/>
            <w:vMerge w:val="restart"/>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常规劳保用品</w:t>
            </w: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头部防护用品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安全帽。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4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35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面部防护用品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头戴式电焊面罩、防酸有机类面罩、防高温面罩。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4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35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眼睛防护用品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防尘眼镜，防飞溅眼镜，防紫外线眼镜。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4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35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呼吸道防护用品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防尘口罩，防毒口罩，防毒面具。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4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35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听力防护用品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防噪音耳塞，护耳罩。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4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35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手部防护用品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绝缘手套，耐酸碱手套，耐高温手套，防割手套等。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4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35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脚部防护用品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绝缘靴，耐酸碱鞋，安全皮鞋，防砸皮鞋。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4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35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身躯防护用品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反光背心，工作服，耐酸围裙，防尘围裙，雨衣。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4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35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高空安全防护用品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高空悬挂安全带、电工安全带、安全绳。在2米及以上的无可靠安全防护设施的高处、悬崖和陡坡作业时，必须系挂安全带。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4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35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从事机械作业的女工及长发者防护用品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应配备工作帽等个人防护用品。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4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35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冬期施工期间或作业环境温度较低防护用品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应为作业人员配备防寒类防护用品。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4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35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雨期施工期间防护用品</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应为室外作业人员配备雨衣、雨鞋等个人防护用品。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5" w:hRule="atLeast"/>
        </w:trPr>
        <w:tc>
          <w:tcPr>
            <w:tcW w:w="8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b w:val="0"/>
                <w:bCs w:val="0"/>
                <w:sz w:val="24"/>
                <w:szCs w:val="24"/>
                <w:lang w:val="en-US" w:eastAsia="zh-CN" w:bidi="ar-SA"/>
              </w:rPr>
            </w:pPr>
            <w:r>
              <w:rPr>
                <w:rFonts w:hint="eastAsia" w:ascii="仿宋_GB2312" w:hAnsi="仿宋_GB2312" w:eastAsia="仿宋_GB2312" w:cs="仿宋_GB2312"/>
                <w:b w:val="0"/>
                <w:bCs w:val="0"/>
                <w:sz w:val="24"/>
                <w:szCs w:val="24"/>
                <w:lang w:val="en-US" w:eastAsia="zh-CN" w:bidi="ar-SA"/>
              </w:rPr>
              <w:t>2</w:t>
            </w:r>
          </w:p>
        </w:tc>
        <w:tc>
          <w:tcPr>
            <w:tcW w:w="1350"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工种防护用品</w:t>
            </w:r>
          </w:p>
        </w:tc>
        <w:tc>
          <w:tcPr>
            <w:tcW w:w="2363" w:type="dxa"/>
            <w:vAlign w:val="center"/>
          </w:tcPr>
          <w:p>
            <w:pPr>
              <w:widowControl w:val="0"/>
              <w:spacing w:line="300" w:lineRule="exact"/>
              <w:ind w:left="0" w:leftChars="0" w:firstLine="0" w:firstLineChars="0"/>
              <w:jc w:val="center"/>
              <w:outlineLvl w:val="9"/>
              <w:rPr>
                <w:rFonts w:hint="eastAsia" w:ascii="仿宋_GB2312" w:hAnsi="仿宋_GB2312" w:eastAsia="仿宋_GB2312" w:cs="仿宋_GB2312"/>
                <w:b w:val="0"/>
                <w:bCs w:val="0"/>
                <w:kern w:val="2"/>
                <w:sz w:val="24"/>
                <w:lang w:val="en-US" w:eastAsia="zh-CN"/>
              </w:rPr>
            </w:pPr>
            <w:r>
              <w:rPr>
                <w:rFonts w:hint="eastAsia" w:ascii="仿宋_GB2312" w:hAnsi="仿宋_GB2312" w:eastAsia="仿宋_GB2312" w:cs="仿宋_GB2312"/>
                <w:b w:val="0"/>
                <w:bCs w:val="0"/>
                <w:kern w:val="2"/>
                <w:sz w:val="24"/>
                <w:szCs w:val="24"/>
                <w:lang w:val="en-US" w:eastAsia="zh-CN" w:bidi="ar-SA"/>
              </w:rPr>
              <w:t>架子工、塔式起重机操作工、起重吊装工、信号指挥工、维修电工、电焊工、气割工、锅炉及压力容器安装工、管道安装工、油漆工、混凝土工、瓦工、砌筑工、抹灰工、磨石工、石工木工、钢筋工</w:t>
            </w:r>
          </w:p>
        </w:tc>
        <w:tc>
          <w:tcPr>
            <w:tcW w:w="503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val="en-US" w:eastAsia="zh-CN" w:bidi="ar-SA"/>
              </w:rPr>
              <w:t>各工种应按照作业性质和等级，按照有关规定配备相应的专用工作服装、劳动保护鞋及工作手套等个人防护用品。涉电工种要配备相应绝缘服装、绝缘鞋及绝缘手套等。涉粉尘工种要配备防尘口罩、灵便紧口的工作服、防滑鞋和工作手套。在强光环境条件作业时，应配备防护眼镜。在湿环境作业时，应配备防滑鞋和防滑手套。从事酸碱等腐蚀性作业时，应配备防腐蚀性工作服、耐酸碱鞋，耐酸碱手套、防护口罩和防护眼镜。在从事涂刷、喷漆作业时，应配备防静电工作服、防静电鞋、防静电手套、防毒口罩和防护眼镜。瓦工、砌筑工、钢筋工等应配备保护足趾安全鞋。</w:t>
            </w:r>
          </w:p>
        </w:tc>
      </w:tr>
    </w:tbl>
    <w:p>
      <w:pPr>
        <w:widowControl w:val="0"/>
        <w:ind w:firstLine="480" w:firstLineChars="200"/>
        <w:jc w:val="both"/>
        <w:rPr>
          <w:rFonts w:hint="eastAsia" w:ascii="Times New Roman" w:hAnsi="Times New Roman" w:eastAsia="宋体" w:cs="Times New Roman"/>
          <w:kern w:val="2"/>
          <w:sz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注：除安全帽、反光背心、工作服、安全皮鞋外，其余配置要求，根据工种和作业内容，并参照有关标准规范要求进行配置。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lang w:val="en-US" w:eastAsia="zh-CN" w:bidi="ar-SA"/>
        </w:rPr>
      </w:pPr>
      <w:r>
        <w:rPr>
          <w:rFonts w:hint="eastAsia" w:ascii="黑体" w:hAnsi="黑体" w:eastAsia="黑体" w:cs="黑体"/>
          <w:sz w:val="32"/>
          <w:szCs w:val="32"/>
          <w:lang w:val="en-US" w:eastAsia="zh-CN" w:bidi="ar-SA"/>
        </w:rPr>
        <w:t>三、</w:t>
      </w:r>
      <w:r>
        <w:rPr>
          <w:rFonts w:hint="eastAsia" w:ascii="黑体" w:hAnsi="黑体" w:eastAsia="黑体" w:cs="黑体"/>
          <w:sz w:val="32"/>
          <w:szCs w:val="32"/>
          <w:lang w:bidi="ar-SA"/>
        </w:rPr>
        <w:t>《建筑工人施工现场作业环境基本配置指南》</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总体要求：施工企业要加强施工现场作业环境管理，推进安全生产标准化，完善作业环境安全、设施等设置，确保符合安全生产条件。建筑工人施工现场作业环境除应符合本指南的规定外，还应符合《工作场所职业病危害警示标识》（GBZ158）、《建设工程施工现场消防安全技术规范》（GB50720）、《建筑施工安全检查标准》（JGJ 59）等现行国家和行业标准要求。各地可根据本指南，结合本地区实际情况进一步细化，制定本地区建筑工人施工现场作业环境配置指南、指引或导则。</w:t>
      </w:r>
    </w:p>
    <w:tbl>
      <w:tblPr>
        <w:tblStyle w:val="9"/>
        <w:tblpPr w:leftFromText="180" w:rightFromText="180" w:vertAnchor="text" w:horzAnchor="page" w:tblpX="1337" w:tblpY="171"/>
        <w:tblOverlap w:val="never"/>
        <w:tblW w:w="96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1485"/>
        <w:gridCol w:w="1395"/>
        <w:gridCol w:w="5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黑体" w:hAnsi="黑体" w:eastAsia="黑体" w:cs="黑体"/>
                <w:sz w:val="28"/>
                <w:szCs w:val="28"/>
                <w:lang w:val="en-US" w:eastAsia="zh-CN" w:bidi="ar-SA"/>
              </w:rPr>
            </w:pPr>
            <w:r>
              <w:rPr>
                <w:rFonts w:hint="eastAsia" w:ascii="黑体" w:hAnsi="黑体" w:eastAsia="黑体" w:cs="黑体"/>
                <w:sz w:val="28"/>
                <w:szCs w:val="28"/>
                <w:lang w:eastAsia="zh-CN" w:bidi="ar-SA"/>
              </w:rPr>
              <w:t>序号</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黑体" w:hAnsi="黑体" w:eastAsia="黑体" w:cs="黑体"/>
                <w:sz w:val="28"/>
                <w:szCs w:val="28"/>
                <w:lang w:eastAsia="zh-CN" w:bidi="ar-SA"/>
              </w:rPr>
            </w:pPr>
            <w:r>
              <w:rPr>
                <w:rFonts w:hint="eastAsia" w:ascii="黑体" w:hAnsi="黑体" w:eastAsia="黑体" w:cs="黑体"/>
                <w:sz w:val="28"/>
                <w:szCs w:val="28"/>
                <w:lang w:eastAsia="zh-CN" w:bidi="ar-SA"/>
              </w:rPr>
              <w:t>作业环境</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黑体" w:hAnsi="黑体" w:eastAsia="黑体" w:cs="黑体"/>
                <w:sz w:val="28"/>
                <w:szCs w:val="28"/>
                <w:lang w:eastAsia="zh-CN" w:bidi="ar-SA"/>
              </w:rPr>
            </w:pPr>
            <w:r>
              <w:rPr>
                <w:rFonts w:hint="eastAsia" w:ascii="黑体" w:hAnsi="黑体" w:eastAsia="黑体" w:cs="黑体"/>
                <w:sz w:val="28"/>
                <w:szCs w:val="28"/>
                <w:lang w:eastAsia="zh-CN" w:bidi="ar-SA"/>
              </w:rPr>
              <w:t>配置</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黑体" w:hAnsi="黑体" w:eastAsia="黑体" w:cs="黑体"/>
                <w:sz w:val="28"/>
                <w:szCs w:val="28"/>
                <w:vertAlign w:val="baseline"/>
                <w:lang w:val="en-US" w:eastAsia="zh-CN" w:bidi="ar-SA"/>
              </w:rPr>
            </w:pPr>
            <w:r>
              <w:rPr>
                <w:rFonts w:hint="eastAsia" w:ascii="黑体" w:hAnsi="黑体" w:eastAsia="黑体" w:cs="黑体"/>
                <w:sz w:val="28"/>
                <w:szCs w:val="28"/>
                <w:vertAlign w:val="baseline"/>
                <w:lang w:val="en-US" w:eastAsia="zh-CN" w:bidi="ar-SA"/>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94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1</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安全生产标志</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安全生产宣传标语和标牌</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施工现场应合理设置安全生产宣传标语和标牌。标牌设置应牢固可靠，在主要施工部位、作业层面和危险区域以及主要通道口均应设置醒目的安全警示标志。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trPr>
        <w:tc>
          <w:tcPr>
            <w:tcW w:w="942"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2</w:t>
            </w:r>
          </w:p>
        </w:tc>
        <w:tc>
          <w:tcPr>
            <w:tcW w:w="148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工间休息设施</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施工现场设置临时休息点</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施工现场应在安全位置设置临时休息点。施工区域禁止吸烟，应根据工程实际设置固定的敞开式吸烟处，吸烟处配备足够消防器材。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942"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48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施工现场设置临时开水点</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施工现场应按照工人数量比例设置热水器等设施，保证施工期间饮用开水供应。高层建筑施工现场超过 8 层后，每隔 4 层宜设置临时开水点。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942"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48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施工现场设置临时厕所</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施工现场应设置水冲式或移动式厕所。高层建筑施工现场超过 8 层后，每隔 4 层宜设置临时厕所。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942"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3</w:t>
            </w:r>
          </w:p>
        </w:tc>
        <w:tc>
          <w:tcPr>
            <w:tcW w:w="148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临边安全防护</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基坑临边防护</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深度超过 2 米的基坑、沟、槽周边应设置不低于 1.2 米的临边防护栏杆，并设置夜间警示灯。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942"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48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楼层四周、阳台临边防护</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建筑物楼层邻边四周、阳台，未砌筑、安装维护结构时的安全防护现场所有楼层临边防护均为不低于 1.2 米的固定防护栏杆并满挂密目安全网。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3" w:hRule="atLeast"/>
        </w:trPr>
        <w:tc>
          <w:tcPr>
            <w:tcW w:w="942"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48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楼梯临边防护</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楼梯踏步及休息平台处搭设两道牢固的 1.2 米高的防护栏杆并用密目安全网封闭。回转式楼梯间楼梯踏步应搭设两道牢固的 1.2 米高的防护栏杆，中间洞口处挂设安全平网防护。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2" w:hRule="atLeast"/>
        </w:trPr>
        <w:tc>
          <w:tcPr>
            <w:tcW w:w="942"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48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垂直运输卸料平台临边防护</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出料平台必须有专项设计方案并报批后方可使用，平台上的脚手板必须铺严绑牢，平台周围须设置不低于 1.5 米高防护围栏，围栏里侧用密目安全网封严。卸料平台上的脚手板必须铺严绑牢，两侧设 1.2 米防护栏杆，18 厘米高的挡脚板，并用密目安全网封闭。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94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4</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深基坑作业安全防护</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专人监测</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基础施工时设专人观察边坡及护壁，如有裂缝及时发现，尽早处理，以免造成边坡坍塌。深坑作业时，严禁向坑内抛物体，上下操作时防止坠物伤人。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942"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5</w:t>
            </w:r>
          </w:p>
        </w:tc>
        <w:tc>
          <w:tcPr>
            <w:tcW w:w="148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洞口安全防护</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电梯井口安全防护</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设高度不低于1.2米的金属防护门。电梯井内首层和首层以上每隔四层设一道水平安全网，安全网封闭严密。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trPr>
        <w:tc>
          <w:tcPr>
            <w:tcW w:w="942"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48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管道井安全防护</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采取有效防护措施，防止人员、物体坠落。墙面等处的竖向洞口设置固定式防护门或设置两道防护栏杆。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9" w:hRule="atLeast"/>
        </w:trPr>
        <w:tc>
          <w:tcPr>
            <w:tcW w:w="942"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48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预留孔洞安全防护</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1.5米×1.5米以下的孔洞，用坚实盖板盖住，有防止挪动、位移的措施。1.5米×1.5米以上的孔洞，四周设两道护身栏杆，中间支挂水平安全网。结构施工中伸缩缝和后浇带处加固定盖板防护。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94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6</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水平作业通道安全防</w:t>
            </w:r>
            <w:r>
              <w:rPr>
                <w:rFonts w:hint="eastAsia" w:ascii="仿宋_GB2312" w:hAnsi="仿宋_GB2312" w:eastAsia="仿宋_GB2312" w:cs="仿宋_GB2312"/>
                <w:sz w:val="24"/>
                <w:szCs w:val="24"/>
                <w:lang w:val="en-US" w:eastAsia="zh-CN" w:bidi="ar-SA"/>
              </w:rPr>
              <w:t>护</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搭设防护板棚</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在施工期间，在出入口处必须搭设防护板棚，棚的长度为5米，宽度大于出入口，材料用钢管搭设，侧面用密目安全网全封闭，顶面用架板满铺一层。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5" w:hRule="atLeast"/>
        </w:trPr>
        <w:tc>
          <w:tcPr>
            <w:tcW w:w="94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7</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交叉作业安全防护</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设警戒区</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支模、粉刷、砌墙等各工种进行上下立体交叉作业时，不得在同一垂直方向上操作，下层作业的位置，必须处于依上层高度确定的可能坠落范围半径之外。模板、脚手架等拆除时，下方不得有其他操作人员，并设警戒区。模板部件拆除后，临时堆放处离楼层边不小于 1 米，堆放高度不超过 1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4" w:hRule="atLeast"/>
        </w:trPr>
        <w:tc>
          <w:tcPr>
            <w:tcW w:w="94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8</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高处作业安全防护</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设置专用防护棚</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冬季施工时，按规定做好防寒保暖工作，设置挡风防寒或临时取暖措施。在夏季施工时采取降温措施。高处施工立体交叉作业时，不得在同一垂直方向上下操作。上下同时工作时，应设专用的防护棚或隔离措施。遇有冰雪及大风暴雨后，及时清除冰雪和加设防滑条等措施。在2米以上的高度从事支模、绑扎钢筋等施工作业时具有可靠的施工作业面，并设置安全稳固的爬梯。高处作业使用的铁凳、木凳应牢固，两凳间需搭设脚手板的，间距不大于2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trPr>
        <w:tc>
          <w:tcPr>
            <w:tcW w:w="94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9</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脚手架安全防护</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专项施工方案</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具有足够的强度、刚度和稳定性。具有良好的结构整体性和稳定性，不发生晃动、倾斜、变形。应设置防止操作者高空坠落和零散材料掉落的防护措施。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8" w:hRule="atLeast"/>
        </w:trPr>
        <w:tc>
          <w:tcPr>
            <w:tcW w:w="94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10</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塔吊安全防护</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专项技术方案和管理制度</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塔吊司机身心健康，持有特种作业操作证。及时检查塔吊地脚螺栓、标准节螺栓的紧固情况，检查塔吊附墙螺栓是否紧固。恶劣天气停止作业。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94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ascii="仿宋_GB2312" w:hAnsi="仿宋_GB2312" w:eastAsia="仿宋_GB2312" w:cs="仿宋_GB2312"/>
                <w:sz w:val="24"/>
                <w:szCs w:val="24"/>
                <w:lang w:val="en-US" w:eastAsia="zh-CN" w:bidi="ar-SA"/>
              </w:rPr>
            </w:pPr>
            <w:r>
              <w:rPr>
                <w:rFonts w:hint="eastAsia" w:ascii="仿宋_GB2312" w:hAnsi="仿宋_GB2312" w:eastAsia="仿宋_GB2312" w:cs="仿宋_GB2312"/>
                <w:sz w:val="24"/>
                <w:szCs w:val="24"/>
                <w:lang w:val="en-US" w:eastAsia="zh-CN" w:bidi="ar-SA"/>
              </w:rPr>
              <w:t>11</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施工电梯安全防护</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专项管理制度</w:t>
            </w:r>
          </w:p>
        </w:tc>
        <w:tc>
          <w:tcPr>
            <w:tcW w:w="579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施工电梯司机应取得岗位合格证书。严格按施工电梯额定载荷和最大定员运载。非运行状态时，施工电梯停靠在一层，并将开关、门限位上锁，切断电源。</w:t>
            </w:r>
          </w:p>
        </w:tc>
      </w:tr>
    </w:tbl>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outlineLvl w:val="9"/>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eastAsia="仿宋_GB2312" w:asciiTheme="minorHAnsi" w:hAnsiTheme="minorHAnsi" w:cstheme="minorBidi"/>
          <w:sz w:val="32"/>
          <w:szCs w:val="24"/>
          <w:lang w:bidi="ar-SA"/>
        </w:rPr>
      </w:pPr>
    </w:p>
    <w:p>
      <w:pPr>
        <w:numPr>
          <w:ilvl w:val="-1"/>
          <w:numId w:val="0"/>
        </w:numPr>
        <w:spacing w:beforeLines="0" w:afterLines="0" w:line="560" w:lineRule="exact"/>
        <w:ind w:firstLine="0" w:firstLineChars="0"/>
        <w:outlineLvl w:val="9"/>
        <w:rPr>
          <w:rFonts w:hint="eastAsia" w:ascii="仿宋_GB2312" w:hAnsi="仿宋_GB2312" w:eastAsia="仿宋_GB2312" w:cs="仿宋_GB2312"/>
          <w:sz w:val="32"/>
          <w:szCs w:val="32"/>
          <w:lang w:eastAsia="zh-CN" w:bidi="ar-SA"/>
        </w:rPr>
        <w:sectPr>
          <w:footerReference r:id="rId5" w:type="default"/>
          <w:pgSz w:w="11906" w:h="16838"/>
          <w:pgMar w:top="1644" w:right="1474" w:bottom="1418" w:left="1588" w:header="851" w:footer="992" w:gutter="0"/>
          <w:pgNumType w:fmt="numberInDash" w:start="1"/>
          <w:cols w:space="0" w:num="1"/>
          <w:docGrid w:type="lines" w:linePitch="318" w:charSpace="0"/>
        </w:sectPr>
      </w:pPr>
      <w:r>
        <w:rPr>
          <w:rFonts w:hint="eastAsia" w:ascii="仿宋_GB2312" w:hAnsi="仿宋_GB2312" w:eastAsia="仿宋_GB2312" w:cs="仿宋_GB2312"/>
          <w:sz w:val="32"/>
          <w:szCs w:val="32"/>
          <w:lang w:eastAsia="zh-CN" w:bidi="ar-SA"/>
        </w:rPr>
        <w:br w:type="page"/>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0" w:firstLineChars="0"/>
        <w:textAlignment w:val="auto"/>
        <w:outlineLvl w:val="9"/>
        <w:rPr>
          <w:rFonts w:hint="eastAsia" w:ascii="仿宋_GB2312" w:hAnsi="仿宋_GB2312" w:eastAsia="仿宋_GB2312" w:cs="仿宋_GB2312"/>
          <w:sz w:val="32"/>
          <w:szCs w:val="24"/>
          <w:lang w:val="en-US" w:eastAsia="zh-CN" w:bidi="ar-SA"/>
        </w:rPr>
      </w:pPr>
      <w:r>
        <w:rPr>
          <w:rFonts w:hint="eastAsia" w:ascii="黑体" w:hAnsi="黑体" w:eastAsia="黑体" w:cs="黑体"/>
          <w:sz w:val="32"/>
          <w:szCs w:val="24"/>
          <w:lang w:eastAsia="zh-CN" w:bidi="ar-SA"/>
        </w:rPr>
        <w:t>附件</w:t>
      </w:r>
      <w:r>
        <w:rPr>
          <w:rFonts w:hint="eastAsia" w:ascii="黑体" w:hAnsi="黑体" w:eastAsia="黑体" w:cs="黑体"/>
          <w:sz w:val="32"/>
          <w:szCs w:val="24"/>
          <w:lang w:val="en-US" w:eastAsia="zh-CN" w:bidi="ar-SA"/>
        </w:rPr>
        <w:t>2</w:t>
      </w:r>
    </w:p>
    <w:p>
      <w:pPr>
        <w:widowControl w:val="0"/>
        <w:ind w:left="2400" w:leftChars="200" w:hanging="1760" w:hangingChars="400"/>
        <w:jc w:val="center"/>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广东省房屋市政工程项目落实《基本配置指南》情况评价表</w:t>
      </w:r>
    </w:p>
    <w:p>
      <w:pPr>
        <w:widowControl w:val="0"/>
        <w:numPr>
          <w:ilvl w:val="-1"/>
          <w:numId w:val="0"/>
        </w:numPr>
        <w:ind w:left="-640" w:leftChars="-200" w:firstLine="0" w:firstLineChars="0"/>
        <w:jc w:val="center"/>
        <w:rPr>
          <w:rFonts w:hint="eastAsia" w:ascii="黑体" w:hAnsi="黑体" w:eastAsia="黑体" w:cs="黑体"/>
          <w:kern w:val="2"/>
          <w:sz w:val="32"/>
          <w:szCs w:val="32"/>
          <w:lang w:val="en-US" w:eastAsia="zh-CN" w:bidi="ar-SA"/>
        </w:rPr>
      </w:pPr>
    </w:p>
    <w:p>
      <w:pPr>
        <w:widowControl w:val="0"/>
        <w:numPr>
          <w:ilvl w:val="-1"/>
          <w:numId w:val="0"/>
        </w:numPr>
        <w:ind w:left="-640" w:leftChars="-200" w:firstLine="0" w:firstLineChars="0"/>
        <w:jc w:val="both"/>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t xml:space="preserve">   自评单位（施工总承包单位）：                             自评时间：                </w:t>
      </w:r>
    </w:p>
    <w:p>
      <w:pPr>
        <w:widowControl w:val="0"/>
        <w:numPr>
          <w:ilvl w:val="-1"/>
          <w:numId w:val="0"/>
        </w:numPr>
        <w:ind w:left="0" w:leftChars="0" w:firstLine="0" w:firstLineChars="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自评单位联系人及电话：</w:t>
      </w:r>
    </w:p>
    <w:tbl>
      <w:tblPr>
        <w:tblStyle w:val="9"/>
        <w:tblW w:w="13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8"/>
        <w:gridCol w:w="3498"/>
        <w:gridCol w:w="3498"/>
        <w:gridCol w:w="3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498"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r>
              <w:rPr>
                <w:rFonts w:hint="eastAsia" w:ascii="仿宋_GB2312" w:hAnsi="仿宋_GB2312" w:eastAsia="仿宋_GB2312" w:cs="仿宋_GB2312"/>
                <w:b w:val="0"/>
                <w:bCs w:val="0"/>
                <w:sz w:val="28"/>
                <w:szCs w:val="28"/>
                <w:lang w:val="en-US" w:eastAsia="zh-CN" w:bidi="ar-SA"/>
              </w:rPr>
              <w:t>项目名称：</w:t>
            </w:r>
          </w:p>
        </w:tc>
        <w:tc>
          <w:tcPr>
            <w:tcW w:w="3498"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p>
        </w:tc>
        <w:tc>
          <w:tcPr>
            <w:tcW w:w="3498"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r>
              <w:rPr>
                <w:rFonts w:hint="eastAsia" w:ascii="仿宋_GB2312" w:hAnsi="仿宋_GB2312" w:eastAsia="仿宋_GB2312" w:cs="仿宋_GB2312"/>
                <w:b w:val="0"/>
                <w:bCs w:val="0"/>
                <w:sz w:val="28"/>
                <w:szCs w:val="28"/>
                <w:vertAlign w:val="baseline"/>
                <w:lang w:val="en-US" w:eastAsia="zh-CN" w:bidi="ar-SA"/>
              </w:rPr>
              <w:t>项目规模：</w:t>
            </w:r>
          </w:p>
        </w:tc>
        <w:tc>
          <w:tcPr>
            <w:tcW w:w="3498"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498" w:type="dxa"/>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r>
              <w:rPr>
                <w:rFonts w:hint="eastAsia" w:ascii="仿宋_GB2312" w:hAnsi="仿宋_GB2312" w:eastAsia="仿宋_GB2312" w:cs="仿宋_GB2312"/>
                <w:b w:val="0"/>
                <w:bCs w:val="0"/>
                <w:sz w:val="28"/>
                <w:szCs w:val="28"/>
                <w:vertAlign w:val="baseline"/>
                <w:lang w:val="en-US" w:eastAsia="zh-CN" w:bidi="ar-SA"/>
              </w:rPr>
              <w:t>建设单位：</w:t>
            </w:r>
          </w:p>
        </w:tc>
        <w:tc>
          <w:tcPr>
            <w:tcW w:w="3498" w:type="dxa"/>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p>
        </w:tc>
        <w:tc>
          <w:tcPr>
            <w:tcW w:w="3498" w:type="dxa"/>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r>
              <w:rPr>
                <w:rFonts w:hint="eastAsia" w:ascii="仿宋_GB2312" w:hAnsi="仿宋_GB2312" w:eastAsia="仿宋_GB2312" w:cs="仿宋_GB2312"/>
                <w:b w:val="0"/>
                <w:bCs w:val="0"/>
                <w:sz w:val="28"/>
                <w:szCs w:val="28"/>
                <w:vertAlign w:val="baseline"/>
                <w:lang w:val="en-US" w:eastAsia="zh-CN" w:bidi="ar-SA"/>
              </w:rPr>
              <w:t>总承包单位：</w:t>
            </w:r>
          </w:p>
        </w:tc>
        <w:tc>
          <w:tcPr>
            <w:tcW w:w="3498" w:type="dxa"/>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498" w:type="dxa"/>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r>
              <w:rPr>
                <w:rFonts w:hint="eastAsia" w:ascii="仿宋_GB2312" w:hAnsi="仿宋_GB2312" w:eastAsia="仿宋_GB2312" w:cs="仿宋_GB2312"/>
                <w:b w:val="0"/>
                <w:bCs w:val="0"/>
                <w:sz w:val="28"/>
                <w:szCs w:val="28"/>
                <w:vertAlign w:val="baseline"/>
                <w:lang w:val="en-US" w:eastAsia="zh-CN" w:bidi="ar-SA"/>
              </w:rPr>
              <w:t>监理单位：</w:t>
            </w:r>
          </w:p>
        </w:tc>
        <w:tc>
          <w:tcPr>
            <w:tcW w:w="3498" w:type="dxa"/>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p>
        </w:tc>
        <w:tc>
          <w:tcPr>
            <w:tcW w:w="3498" w:type="dxa"/>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r>
              <w:rPr>
                <w:rFonts w:hint="eastAsia" w:ascii="仿宋_GB2312" w:hAnsi="仿宋_GB2312" w:eastAsia="仿宋_GB2312" w:cs="仿宋_GB2312"/>
                <w:b w:val="0"/>
                <w:bCs w:val="0"/>
                <w:sz w:val="28"/>
                <w:szCs w:val="28"/>
                <w:vertAlign w:val="baseline"/>
                <w:lang w:val="en-US" w:eastAsia="zh-CN" w:bidi="ar-SA"/>
              </w:rPr>
              <w:t>项目地址：</w:t>
            </w:r>
          </w:p>
        </w:tc>
        <w:tc>
          <w:tcPr>
            <w:tcW w:w="3498" w:type="dxa"/>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992" w:type="dxa"/>
            <w:gridSpan w:val="4"/>
            <w:vAlign w:val="center"/>
          </w:tcPr>
          <w:p>
            <w:pPr>
              <w:widowControl w:val="0"/>
              <w:numPr>
                <w:ilvl w:val="0"/>
                <w:numId w:val="0"/>
              </w:numPr>
              <w:ind w:firstLine="560" w:firstLineChars="200"/>
              <w:jc w:val="center"/>
              <w:rPr>
                <w:rFonts w:hint="eastAsia" w:ascii="仿宋_GB2312" w:hAnsi="仿宋_GB2312" w:eastAsia="仿宋_GB2312" w:cs="仿宋_GB2312"/>
                <w:b w:val="0"/>
                <w:bCs w:val="0"/>
                <w:kern w:val="2"/>
                <w:sz w:val="28"/>
                <w:szCs w:val="28"/>
                <w:vertAlign w:val="baseline"/>
                <w:lang w:val="en-US" w:eastAsia="zh-CN" w:bidi="ar-SA"/>
              </w:rPr>
            </w:pPr>
            <w:r>
              <w:rPr>
                <w:rFonts w:hint="eastAsia" w:ascii="仿宋_GB2312" w:hAnsi="仿宋_GB2312" w:eastAsia="仿宋_GB2312" w:cs="仿宋_GB2312"/>
                <w:b w:val="0"/>
                <w:bCs w:val="0"/>
                <w:kern w:val="2"/>
                <w:sz w:val="28"/>
                <w:szCs w:val="28"/>
                <w:lang w:val="en-US" w:eastAsia="zh-CN" w:bidi="ar-SA"/>
              </w:rPr>
              <w:t>项目落实《基本配置指南》评价情况（达标/不达标）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498" w:type="dxa"/>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r>
              <w:rPr>
                <w:rFonts w:hint="eastAsia" w:ascii="仿宋_GB2312" w:hAnsi="仿宋_GB2312" w:eastAsia="仿宋_GB2312" w:cs="仿宋_GB2312"/>
                <w:b w:val="0"/>
                <w:bCs w:val="0"/>
                <w:sz w:val="28"/>
                <w:szCs w:val="28"/>
                <w:vertAlign w:val="baseline"/>
                <w:lang w:val="en-US" w:eastAsia="zh-CN" w:bidi="ar-SA"/>
              </w:rPr>
              <w:t>一</w:t>
            </w:r>
          </w:p>
        </w:tc>
        <w:tc>
          <w:tcPr>
            <w:tcW w:w="6996" w:type="dxa"/>
            <w:gridSpan w:val="2"/>
            <w:vAlign w:val="center"/>
          </w:tcPr>
          <w:p>
            <w:pPr>
              <w:widowControl w:val="0"/>
              <w:numPr>
                <w:ilvl w:val="0"/>
                <w:numId w:val="0"/>
              </w:numPr>
              <w:ind w:firstLine="560" w:firstLineChars="200"/>
              <w:jc w:val="center"/>
              <w:rPr>
                <w:rFonts w:hint="eastAsia" w:ascii="仿宋_GB2312" w:hAnsi="仿宋_GB2312" w:eastAsia="仿宋_GB2312" w:cs="仿宋_GB2312"/>
                <w:b w:val="0"/>
                <w:bCs w:val="0"/>
                <w:kern w:val="2"/>
                <w:sz w:val="28"/>
                <w:szCs w:val="28"/>
                <w:vertAlign w:val="baseline"/>
                <w:lang w:val="en-US" w:eastAsia="zh-CN" w:bidi="ar-SA"/>
              </w:rPr>
            </w:pPr>
            <w:r>
              <w:rPr>
                <w:rFonts w:hint="eastAsia" w:ascii="仿宋_GB2312" w:hAnsi="仿宋_GB2312" w:eastAsia="仿宋_GB2312" w:cs="仿宋_GB2312"/>
                <w:b w:val="0"/>
                <w:bCs w:val="0"/>
                <w:kern w:val="2"/>
                <w:sz w:val="28"/>
                <w:szCs w:val="28"/>
                <w:lang w:val="en-US" w:eastAsia="zh-CN" w:bidi="ar-SA"/>
              </w:rPr>
              <w:t>建筑工人施工现场生活环境基本配置落实评价结果</w:t>
            </w:r>
          </w:p>
        </w:tc>
        <w:tc>
          <w:tcPr>
            <w:tcW w:w="3498" w:type="dxa"/>
            <w:vAlign w:val="center"/>
          </w:tcPr>
          <w:p>
            <w:pPr>
              <w:widowControl w:val="0"/>
              <w:numPr>
                <w:ilvl w:val="0"/>
                <w:numId w:val="0"/>
              </w:numPr>
              <w:ind w:firstLine="560" w:firstLineChars="200"/>
              <w:jc w:val="center"/>
              <w:rPr>
                <w:rFonts w:hint="eastAsia" w:ascii="仿宋_GB2312" w:hAnsi="仿宋_GB2312" w:eastAsia="仿宋_GB2312" w:cs="仿宋_GB2312"/>
                <w:b w:val="0"/>
                <w:bCs w:val="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498" w:type="dxa"/>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r>
              <w:rPr>
                <w:rFonts w:hint="eastAsia" w:ascii="仿宋_GB2312" w:hAnsi="仿宋_GB2312" w:eastAsia="仿宋_GB2312" w:cs="仿宋_GB2312"/>
                <w:b w:val="0"/>
                <w:bCs w:val="0"/>
                <w:sz w:val="28"/>
                <w:szCs w:val="28"/>
                <w:vertAlign w:val="baseline"/>
                <w:lang w:val="en-US" w:eastAsia="zh-CN" w:bidi="ar-SA"/>
              </w:rPr>
              <w:t>二</w:t>
            </w:r>
          </w:p>
        </w:tc>
        <w:tc>
          <w:tcPr>
            <w:tcW w:w="6996" w:type="dxa"/>
            <w:gridSpan w:val="2"/>
            <w:vAlign w:val="center"/>
          </w:tcPr>
          <w:p>
            <w:pPr>
              <w:widowControl w:val="0"/>
              <w:numPr>
                <w:ilvl w:val="0"/>
                <w:numId w:val="0"/>
              </w:numPr>
              <w:ind w:firstLine="560" w:firstLineChars="200"/>
              <w:jc w:val="center"/>
              <w:rPr>
                <w:rFonts w:hint="eastAsia" w:ascii="仿宋_GB2312" w:hAnsi="仿宋_GB2312" w:eastAsia="仿宋_GB2312" w:cs="仿宋_GB2312"/>
                <w:b w:val="0"/>
                <w:bCs w:val="0"/>
                <w:kern w:val="2"/>
                <w:sz w:val="28"/>
                <w:szCs w:val="28"/>
                <w:vertAlign w:val="baseline"/>
                <w:lang w:val="en-US" w:eastAsia="zh-CN" w:bidi="ar-SA"/>
              </w:rPr>
            </w:pPr>
            <w:r>
              <w:rPr>
                <w:rFonts w:hint="eastAsia" w:ascii="仿宋_GB2312" w:hAnsi="仿宋_GB2312" w:eastAsia="仿宋_GB2312" w:cs="仿宋_GB2312"/>
                <w:b w:val="0"/>
                <w:bCs w:val="0"/>
                <w:kern w:val="2"/>
                <w:sz w:val="28"/>
                <w:szCs w:val="28"/>
                <w:lang w:val="en-US" w:eastAsia="zh-CN" w:bidi="ar-SA"/>
              </w:rPr>
              <w:t>建筑工人施工现场劳动保护基本配置落实评价结果</w:t>
            </w:r>
          </w:p>
        </w:tc>
        <w:tc>
          <w:tcPr>
            <w:tcW w:w="3498" w:type="dxa"/>
            <w:vAlign w:val="center"/>
          </w:tcPr>
          <w:p>
            <w:pPr>
              <w:widowControl w:val="0"/>
              <w:numPr>
                <w:ilvl w:val="0"/>
                <w:numId w:val="0"/>
              </w:numPr>
              <w:ind w:firstLine="560" w:firstLineChars="200"/>
              <w:jc w:val="center"/>
              <w:rPr>
                <w:rFonts w:hint="eastAsia" w:ascii="仿宋_GB2312" w:hAnsi="仿宋_GB2312" w:eastAsia="仿宋_GB2312" w:cs="仿宋_GB2312"/>
                <w:b w:val="0"/>
                <w:bCs w:val="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49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b w:val="0"/>
                <w:bCs w:val="0"/>
                <w:sz w:val="28"/>
                <w:szCs w:val="28"/>
                <w:vertAlign w:val="baseline"/>
                <w:lang w:val="en-US" w:eastAsia="zh-CN" w:bidi="ar-SA"/>
              </w:rPr>
            </w:pPr>
            <w:r>
              <w:rPr>
                <w:rFonts w:hint="eastAsia" w:ascii="仿宋_GB2312" w:hAnsi="仿宋_GB2312" w:eastAsia="仿宋_GB2312" w:cs="仿宋_GB2312"/>
                <w:b w:val="0"/>
                <w:bCs w:val="0"/>
                <w:sz w:val="28"/>
                <w:szCs w:val="28"/>
                <w:vertAlign w:val="baseline"/>
                <w:lang w:val="en-US" w:eastAsia="zh-CN" w:bidi="ar-SA"/>
              </w:rPr>
              <w:t>三</w:t>
            </w:r>
          </w:p>
        </w:tc>
        <w:tc>
          <w:tcPr>
            <w:tcW w:w="6996" w:type="dxa"/>
            <w:gridSpan w:val="2"/>
            <w:vAlign w:val="center"/>
          </w:tcPr>
          <w:p>
            <w:pPr>
              <w:widowControl w:val="0"/>
              <w:numPr>
                <w:ilvl w:val="0"/>
                <w:numId w:val="0"/>
              </w:numPr>
              <w:ind w:firstLine="560" w:firstLineChars="200"/>
              <w:jc w:val="center"/>
              <w:rPr>
                <w:rFonts w:hint="eastAsia" w:ascii="仿宋_GB2312" w:hAnsi="仿宋_GB2312" w:eastAsia="仿宋_GB2312" w:cs="仿宋_GB2312"/>
                <w:b w:val="0"/>
                <w:bCs w:val="0"/>
                <w:kern w:val="2"/>
                <w:sz w:val="28"/>
                <w:szCs w:val="28"/>
                <w:vertAlign w:val="baseline"/>
                <w:lang w:val="en-US" w:eastAsia="zh-CN" w:bidi="ar-SA"/>
              </w:rPr>
            </w:pPr>
            <w:r>
              <w:rPr>
                <w:rFonts w:hint="eastAsia" w:ascii="仿宋_GB2312" w:hAnsi="仿宋_GB2312" w:eastAsia="仿宋_GB2312" w:cs="仿宋_GB2312"/>
                <w:b w:val="0"/>
                <w:bCs w:val="0"/>
                <w:kern w:val="2"/>
                <w:sz w:val="28"/>
                <w:szCs w:val="28"/>
                <w:lang w:val="en-US" w:eastAsia="zh-CN" w:bidi="ar-SA"/>
              </w:rPr>
              <w:t>建筑工人施工现场作业环境基本配置落实评价结果</w:t>
            </w:r>
          </w:p>
        </w:tc>
        <w:tc>
          <w:tcPr>
            <w:tcW w:w="3498" w:type="dxa"/>
            <w:vAlign w:val="center"/>
          </w:tcPr>
          <w:p>
            <w:pPr>
              <w:widowControl w:val="0"/>
              <w:numPr>
                <w:ilvl w:val="0"/>
                <w:numId w:val="0"/>
              </w:numPr>
              <w:ind w:firstLine="560" w:firstLineChars="200"/>
              <w:jc w:val="center"/>
              <w:rPr>
                <w:rFonts w:hint="eastAsia" w:ascii="仿宋_GB2312" w:hAnsi="仿宋_GB2312" w:eastAsia="仿宋_GB2312" w:cs="仿宋_GB2312"/>
                <w:b w:val="0"/>
                <w:bCs w:val="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494" w:type="dxa"/>
            <w:gridSpan w:val="3"/>
            <w:vAlign w:val="center"/>
          </w:tcPr>
          <w:p>
            <w:pPr>
              <w:spacing w:line="300" w:lineRule="exact"/>
              <w:jc w:val="center"/>
              <w:outlineLvl w:val="9"/>
              <w:rPr>
                <w:rFonts w:hint="eastAsia" w:ascii="仿宋_GB2312" w:hAnsi="仿宋_GB2312" w:eastAsia="仿宋_GB2312" w:cs="仿宋_GB2312"/>
                <w:b w:val="0"/>
                <w:bCs w:val="0"/>
                <w:sz w:val="28"/>
                <w:szCs w:val="28"/>
                <w:vertAlign w:val="baseline"/>
                <w:lang w:val="en-US" w:eastAsia="zh-CN" w:bidi="ar-SA"/>
              </w:rPr>
            </w:pPr>
            <w:r>
              <w:rPr>
                <w:rFonts w:hint="eastAsia" w:ascii="仿宋_GB2312" w:hAnsi="仿宋_GB2312" w:eastAsia="仿宋_GB2312" w:cs="仿宋_GB2312"/>
                <w:b w:val="0"/>
                <w:bCs w:val="0"/>
                <w:sz w:val="28"/>
                <w:szCs w:val="28"/>
                <w:lang w:val="en-US" w:eastAsia="zh-CN" w:bidi="ar-SA"/>
              </w:rPr>
              <w:t>落实《基本配置指南》总体评价结果</w:t>
            </w:r>
          </w:p>
        </w:tc>
        <w:tc>
          <w:tcPr>
            <w:tcW w:w="3498" w:type="dxa"/>
            <w:vAlign w:val="center"/>
          </w:tcPr>
          <w:p>
            <w:pPr>
              <w:widowControl w:val="0"/>
              <w:numPr>
                <w:ilvl w:val="0"/>
                <w:numId w:val="0"/>
              </w:numPr>
              <w:ind w:firstLine="560" w:firstLineChars="200"/>
              <w:jc w:val="center"/>
              <w:rPr>
                <w:rFonts w:hint="eastAsia" w:ascii="仿宋_GB2312" w:hAnsi="仿宋_GB2312" w:eastAsia="仿宋_GB2312" w:cs="仿宋_GB2312"/>
                <w:b w:val="0"/>
                <w:bCs w:val="0"/>
                <w:kern w:val="2"/>
                <w:sz w:val="28"/>
                <w:szCs w:val="28"/>
                <w:vertAlign w:val="baseline"/>
                <w:lang w:val="en-US" w:eastAsia="zh-CN" w:bidi="ar-SA"/>
              </w:rPr>
            </w:pPr>
          </w:p>
        </w:tc>
      </w:tr>
    </w:tbl>
    <w:p>
      <w:pPr>
        <w:spacing w:line="320" w:lineRule="exact"/>
        <w:ind w:firstLine="0" w:firstLineChars="0"/>
        <w:jc w:val="both"/>
        <w:rPr>
          <w:rFonts w:hint="eastAsia" w:ascii="仿宋_GB2312" w:hAnsi="仿宋_GB2312" w:eastAsia="仿宋_GB2312" w:cs="仿宋_GB2312"/>
          <w:b w:val="0"/>
          <w:bCs w:val="0"/>
          <w:sz w:val="24"/>
          <w:szCs w:val="24"/>
          <w:lang w:val="en-US" w:eastAsia="zh-CN" w:bidi="ar-SA"/>
        </w:rPr>
      </w:pPr>
      <w:r>
        <w:rPr>
          <w:rFonts w:hint="eastAsia" w:ascii="仿宋_GB2312" w:hAnsi="仿宋_GB2312" w:eastAsia="仿宋_GB2312" w:cs="仿宋_GB2312"/>
          <w:b/>
          <w:bCs/>
          <w:sz w:val="24"/>
          <w:szCs w:val="24"/>
          <w:lang w:val="en-US" w:eastAsia="zh-CN" w:bidi="ar-SA"/>
        </w:rPr>
        <w:t>注：</w:t>
      </w:r>
      <w:r>
        <w:rPr>
          <w:rFonts w:hint="eastAsia" w:ascii="仿宋_GB2312" w:hAnsi="仿宋_GB2312" w:eastAsia="仿宋_GB2312" w:cs="仿宋_GB2312"/>
          <w:b w:val="0"/>
          <w:bCs w:val="0"/>
          <w:sz w:val="24"/>
          <w:szCs w:val="24"/>
          <w:lang w:val="en-US" w:eastAsia="zh-CN" w:bidi="ar-SA"/>
        </w:rPr>
        <w:t>1.《基本配置指南》是《建筑工人施工现场生活环境基本配置指南》《建筑工人施工现场劳动保护基本配置指南》《建筑工人施工现场作业环境基本配置指南》等三个文件的统称。</w:t>
      </w:r>
    </w:p>
    <w:p>
      <w:pPr>
        <w:spacing w:line="320" w:lineRule="exact"/>
        <w:ind w:firstLine="0" w:firstLineChars="0"/>
        <w:jc w:val="both"/>
        <w:rPr>
          <w:rFonts w:hint="default" w:ascii="仿宋_GB2312" w:hAnsi="仿宋_GB2312" w:eastAsia="仿宋_GB2312" w:cs="仿宋_GB2312"/>
          <w:b w:val="0"/>
          <w:bCs w:val="0"/>
          <w:sz w:val="24"/>
          <w:szCs w:val="24"/>
          <w:lang w:val="en-US" w:eastAsia="zh-CN" w:bidi="ar-SA"/>
        </w:rPr>
      </w:pPr>
      <w:r>
        <w:rPr>
          <w:rFonts w:hint="eastAsia" w:ascii="仿宋_GB2312" w:hAnsi="仿宋_GB2312" w:eastAsia="仿宋_GB2312" w:cs="仿宋_GB2312"/>
          <w:b w:val="0"/>
          <w:bCs w:val="0"/>
          <w:sz w:val="24"/>
          <w:szCs w:val="24"/>
          <w:lang w:val="en-US" w:eastAsia="zh-CN" w:bidi="ar-SA"/>
        </w:rPr>
        <w:t>2.生活环境、劳动保护、作业环境等3类中有一类评价结果不达标的，则该项目落实《基本配置指南》总体评价结果为不达标。</w:t>
      </w:r>
    </w:p>
    <w:p>
      <w:pPr>
        <w:spacing w:line="600" w:lineRule="exact"/>
        <w:rPr>
          <w:rFonts w:hint="eastAsia" w:ascii="黑体" w:hAnsi="黑体" w:eastAsia="黑体" w:cs="黑体"/>
          <w:sz w:val="24"/>
          <w:szCs w:val="24"/>
          <w:lang w:val="en-US" w:eastAsia="zh-CN" w:bidi="ar-SA"/>
        </w:rPr>
      </w:pPr>
      <w:r>
        <w:rPr>
          <w:rFonts w:hint="eastAsia" w:ascii="黑体" w:hAnsi="黑体" w:eastAsia="黑体" w:cs="黑体"/>
          <w:sz w:val="24"/>
          <w:szCs w:val="24"/>
          <w:lang w:val="en-US" w:eastAsia="zh-CN" w:bidi="ar-SA"/>
        </w:rPr>
        <w:br w:type="page"/>
      </w:r>
    </w:p>
    <w:p>
      <w:pPr>
        <w:widowControl w:val="0"/>
        <w:numPr>
          <w:ilvl w:val="0"/>
          <w:numId w:val="0"/>
        </w:numPr>
        <w:ind w:leftChars="-200" w:firstLine="0" w:firstLineChars="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一、建筑工人施工现场生活环境基本配置落实评价表</w:t>
      </w:r>
    </w:p>
    <w:p>
      <w:pPr>
        <w:widowControl w:val="0"/>
        <w:numPr>
          <w:ilvl w:val="0"/>
          <w:numId w:val="0"/>
        </w:numPr>
        <w:ind w:firstLine="0" w:firstLineChars="0"/>
        <w:jc w:val="both"/>
        <w:rPr>
          <w:rFonts w:hint="eastAsia" w:ascii="楷体_GB2312" w:hAnsi="楷体_GB2312" w:eastAsia="楷体_GB2312" w:cs="楷体_GB2312"/>
          <w:kern w:val="2"/>
          <w:sz w:val="32"/>
          <w:szCs w:val="24"/>
          <w:lang w:val="en-US" w:eastAsia="zh-CN" w:bidi="ar-SA"/>
        </w:rPr>
      </w:pPr>
      <w:r>
        <w:rPr>
          <w:rFonts w:hint="eastAsia" w:ascii="楷体_GB2312" w:hAnsi="楷体_GB2312" w:eastAsia="楷体_GB2312" w:cs="楷体_GB2312"/>
          <w:kern w:val="2"/>
          <w:sz w:val="32"/>
          <w:szCs w:val="24"/>
          <w:lang w:val="en-US" w:eastAsia="zh-CN" w:bidi="ar-SA"/>
        </w:rPr>
        <w:t>（有5小项及以上不符合，则判定项目建筑工人施工现场生活环境基本配置落实评价结果为不达标）</w:t>
      </w:r>
    </w:p>
    <w:tbl>
      <w:tblPr>
        <w:tblStyle w:val="9"/>
        <w:tblW w:w="14761" w:type="dxa"/>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072"/>
        <w:gridCol w:w="1400"/>
        <w:gridCol w:w="8620"/>
        <w:gridCol w:w="2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377"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序号</w:t>
            </w:r>
          </w:p>
        </w:tc>
        <w:tc>
          <w:tcPr>
            <w:tcW w:w="1072"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生活</w:t>
            </w:r>
          </w:p>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环境</w:t>
            </w:r>
          </w:p>
        </w:tc>
        <w:tc>
          <w:tcPr>
            <w:tcW w:w="1400"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配置类别</w:t>
            </w:r>
          </w:p>
        </w:tc>
        <w:tc>
          <w:tcPr>
            <w:tcW w:w="8620" w:type="dxa"/>
            <w:vAlign w:val="center"/>
          </w:tcPr>
          <w:p>
            <w:pPr>
              <w:widowControl w:val="0"/>
              <w:numPr>
                <w:ilvl w:val="0"/>
                <w:numId w:val="0"/>
              </w:numPr>
              <w:spacing w:beforeLines="0" w:afterLines="0" w:line="240" w:lineRule="auto"/>
              <w:ind w:firstLine="481" w:firstLineChars="200"/>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基本配置要求</w:t>
            </w:r>
          </w:p>
        </w:tc>
        <w:tc>
          <w:tcPr>
            <w:tcW w:w="2292"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评价结果</w:t>
            </w:r>
          </w:p>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（符合/不符合）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1</w:t>
            </w:r>
          </w:p>
        </w:tc>
        <w:tc>
          <w:tcPr>
            <w:tcW w:w="1072"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现场生活区</w:t>
            </w:r>
          </w:p>
        </w:tc>
        <w:tc>
          <w:tcPr>
            <w:tcW w:w="1400" w:type="dxa"/>
            <w:vAlign w:val="center"/>
          </w:tcPr>
          <w:p>
            <w:pPr>
              <w:widowControl w:val="0"/>
              <w:numPr>
                <w:ilvl w:val="0"/>
                <w:numId w:val="0"/>
              </w:numPr>
              <w:spacing w:beforeLines="0" w:afterLines="0" w:line="320" w:lineRule="exact"/>
              <w:jc w:val="both"/>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生活区位置</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SA"/>
              </w:rPr>
              <w:t>生活区不能设置在施工现场。</w:t>
            </w:r>
          </w:p>
        </w:tc>
        <w:tc>
          <w:tcPr>
            <w:tcW w:w="2292"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专项规划与设计</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应根据场地情况、入住队伍和人员数量、功能需求、工程所在地气候特点和地方管理要求等各项条件，进行生活区的规划、设计和选址，以满足施工生产、安全防护、消防、卫生防疫、环境保护、防范自然灾害和规范化管理等要求。</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生活区域建筑物、构筑物的外观、色调等应与周边环境协调一致。</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bidi="ar-SA"/>
              </w:rPr>
              <w:t>生活区围挡设置</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生活区围挡应是可循环、可拆卸、标准化的专用金属定型材料。</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生活区围挡高度不得低于 1.8 米。</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生活设施设置</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生活区应设置门卫室、宿舍、食堂、粮食储藏室、厕所、盥洗设施、淋浴间、洗衣房、开水房（炉）燃气储藏间等临建房屋。</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7</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生活区应设置饮用水保温桶、封闭式垃圾箱、手机充电柜等设施。</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8</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生活区内必须合理硬化、绿化。</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9</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生活区设置有效的排水措施，雨水、污水排水通畅，场区内不得积水。</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10</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生活区的食堂、锅炉房等应采用单层建筑，应与宿舍保持安全距离。</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11</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生活区的宿舍不得与厨房操作间、锅炉房、变配电间等组合建造。</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12</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生活区所有用房应满足抗10级风和当地抗震设防烈度的要求。</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13</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生活区的消防要求应按照《建设工程施工现场消防安全技术规范》（GB50720）执行。</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14</w:t>
            </w:r>
          </w:p>
        </w:tc>
        <w:tc>
          <w:tcPr>
            <w:tcW w:w="1072"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居住设施</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240" w:firstLineChars="100"/>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宿舍</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宿舍楼、宿舍房间应统一编号。</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15</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宿舍室内高度不低于2.5米，通道宽度不小于0.9米，人均使用面积不小于2.5平方米，每间宿舍居住人员不超过8人。</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16</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床铺高度不低于0.3米，面积不小于1.9米×0.9米，床铺间距不小于0.3米，床铺搭设不超过2层。</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17</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每个房间至少有一个行李摆放架。</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18</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宿舍必须要风扇、空调等防暑降温措施。</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19</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不得使用煤炉等明火设备取暖。</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20</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宿舍区设置适合家庭成员共同居住的房间。</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21</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安保</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生活区实行封闭式管理，出入大门应有专职门卫。</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22</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生活区应配备专、兼职保卫人员，负责日常保卫、消防工作的实施。</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23</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建立安全保卫预警制度。</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24</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消防</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生活区以及宿舍内要有明显的防火宣传标志。</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25</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生活区必须配备齐全有效的消防器材。</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26</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生活区内用电实行统一管理，用电设施必须符合安全、消防规定。</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27</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生活区内严禁存放易燃、易爆、剧毒、腐蚀性、放射源等危险物品。</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28</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宿舍内应设置烟感报警装置。</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29</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生活区内建筑物与建筑工程主体之间的防火间距不小于10米。</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30</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生活区内临建房屋之间的防火间距不小于4米。</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31</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生活区应设置应急疏散通道、逃生指示标识和应急照明灯、灭火器、消火栓等消防器材和设施。</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32</w:t>
            </w:r>
          </w:p>
        </w:tc>
        <w:tc>
          <w:tcPr>
            <w:tcW w:w="1072"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生活设施</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食堂与食品安全</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食堂必须具备卫生许可证并悬挂在明显处。</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33</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炊事人员具备身体健康证、卫生知识培训考核证等证件并悬挂在明显处。</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34</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SA"/>
              </w:rPr>
              <w:t>食堂</w:t>
            </w:r>
            <w:r>
              <w:rPr>
                <w:rFonts w:hint="eastAsia" w:ascii="仿宋_GB2312" w:hAnsi="仿宋_GB2312" w:eastAsia="仿宋_GB2312" w:cs="仿宋_GB2312"/>
                <w:kern w:val="2"/>
                <w:sz w:val="24"/>
                <w:szCs w:val="24"/>
                <w:vertAlign w:val="baseline"/>
                <w:lang w:val="en-US" w:eastAsia="zh-CN" w:bidi="ar-SA"/>
              </w:rPr>
              <w:t>就餐区域应设置就餐桌椅。</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35</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食堂、操作间、库房必须设置有效的防蝇、灭蝇、防鼠措施，在门扇下方应设不低于0.6米的防鼠挡板等措施。</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36</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食堂必须设置单独的制作间、储藏间。</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37</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SA"/>
              </w:rPr>
              <w:t>食堂的</w:t>
            </w:r>
            <w:r>
              <w:rPr>
                <w:rFonts w:hint="eastAsia" w:ascii="仿宋_GB2312" w:hAnsi="仿宋_GB2312" w:eastAsia="仿宋_GB2312" w:cs="仿宋_GB2312"/>
                <w:kern w:val="2"/>
                <w:sz w:val="24"/>
                <w:szCs w:val="24"/>
                <w:vertAlign w:val="baseline"/>
                <w:lang w:val="en-US" w:eastAsia="zh-CN" w:bidi="ar-SA"/>
              </w:rPr>
              <w:t>制作间地面应做硬化和防滑处理，保持墙面、地面清洁，必须有生熟分开的刀、盆、案板等炊具及存放柜，应配备必要的排风设施和消毒设施。</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38</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制作间必须设置隔油池，下水管线应与污水管线连接。</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39</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必须在食堂合适位置设置密闭式泔水桶，每天定时清理。</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40</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卫生间</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生活区内应设置水冲式厕所或移动式厕所。</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41</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厕所墙壁、屋顶应封闭严密，门窗齐全并通风良好。厕所应设置洗手设施，墙面、地面应耐冲洗。厕所应有防蝇、蚊虫等措施。</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42</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厕所的厕位数量应根据生活区人员的数量设置，并应兼顾使用高峰期的需求，厕位之间应设隔板，高度不低于2.0米。</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43</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化粪池应作抗渗处理。</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44</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厕所应设专人负责清扫、消毒，化粪池应及时清掏。</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45</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盥洗间</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盥洗池和水龙头设置的数量应根据生活区人员数量设置，并应兼顾使用高峰时的需求。</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46</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水龙头必须采用节水型，不得有跑冒滴漏等现象。</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47</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盥洗设施的下水口应设置过滤网，下水管线应与污水管线连接，保证排水通畅。</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48</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淋浴间</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淋浴间必须设置冷、热水管和淋浴喷头，应能满足人员数量需求，保证施工人员能每天洗热水澡。</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49</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必须设置储衣柜或挂衣架。</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50</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用电设施必须满足用电安全，照明灯必须采用安全防水型灯具和防水开关。</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51</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淋浴间内的下水口应设置过滤网，下水管线应与污水管线连接。</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52</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洗衣房</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生活区应设置集中洗衣房。</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8"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53</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洗衣房应按照人员数量需求配备一定量的洗衣机。</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54</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洗衣房免费提供洗衣机使用，或者设置智能化使用、交费管理系统供人员有序使用。</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55</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宜在靠近洗衣房部位设置集中晾衣区，晾衣区应满足安全要求并具备防雨等功能。</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56</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开水房</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生活区应设置净水器、热水器等设施，保证24小时饮用水供应。</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57</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热水器等烧水设施应采取顶盖上锁或做防护笼等有效防护措施，应确保用电、用水安全。</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58</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开水房地面不得有积水，墙面悬挂开水房安全管理要求。</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59</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吸烟、休息点、饮水</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工地食堂、浴室旁边应设置吸烟点及休息点，配置饮水设备。</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60</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施工区域禁止吸烟并在显眼位置悬挂禁止吸烟标牌。</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7"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61</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根据工程实际设置固定的敞开式吸烟处，吸烟处配备足够消防器材。</w:t>
            </w:r>
          </w:p>
        </w:tc>
        <w:tc>
          <w:tcPr>
            <w:tcW w:w="2292" w:type="dxa"/>
            <w:vAlign w:val="center"/>
          </w:tcPr>
          <w:p>
            <w:pPr>
              <w:widowControl w:val="0"/>
              <w:numPr>
                <w:ilvl w:val="0"/>
                <w:numId w:val="0"/>
              </w:numPr>
              <w:spacing w:beforeLines="0" w:afterLines="0" w:line="320" w:lineRule="exact"/>
              <w:ind w:firstLine="480" w:firstLineChars="20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62</w:t>
            </w:r>
          </w:p>
        </w:tc>
        <w:tc>
          <w:tcPr>
            <w:tcW w:w="1072" w:type="dxa"/>
            <w:vMerge w:val="restart"/>
            <w:vAlign w:val="center"/>
          </w:tcPr>
          <w:p>
            <w:pPr>
              <w:spacing w:beforeLines="0" w:afterLines="0" w:line="320" w:lineRule="exact"/>
              <w:jc w:val="left"/>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卫生防疫</w:t>
            </w:r>
          </w:p>
        </w:tc>
        <w:tc>
          <w:tcPr>
            <w:tcW w:w="1400" w:type="dxa"/>
            <w:vMerge w:val="restart"/>
            <w:vAlign w:val="center"/>
          </w:tcPr>
          <w:p>
            <w:pPr>
              <w:spacing w:beforeLines="0" w:afterLines="0" w:line="320" w:lineRule="exact"/>
              <w:jc w:val="left"/>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卫生防疫制度</w:t>
            </w:r>
          </w:p>
        </w:tc>
        <w:tc>
          <w:tcPr>
            <w:tcW w:w="8620" w:type="dxa"/>
            <w:vAlign w:val="center"/>
          </w:tcPr>
          <w:p>
            <w:pPr>
              <w:widowControl w:val="0"/>
              <w:numPr>
                <w:ilvl w:val="0"/>
                <w:numId w:val="0"/>
              </w:numPr>
              <w:spacing w:beforeLines="0" w:afterLines="0" w:line="320" w:lineRule="exact"/>
              <w:ind w:left="0" w:leftChars="0" w:firstLine="0" w:firstLineChars="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生活区应制定法定传染病、食物中毒、急性职业中毒等突发疾病应急预案。</w:t>
            </w:r>
          </w:p>
        </w:tc>
        <w:tc>
          <w:tcPr>
            <w:tcW w:w="2292"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63</w:t>
            </w:r>
          </w:p>
        </w:tc>
        <w:tc>
          <w:tcPr>
            <w:tcW w:w="1072" w:type="dxa"/>
            <w:vMerge w:val="continue"/>
            <w:vAlign w:val="center"/>
          </w:tcPr>
          <w:p>
            <w:pPr>
              <w:spacing w:beforeLines="0" w:afterLines="0" w:line="320" w:lineRule="exact"/>
              <w:jc w:val="left"/>
              <w:rPr>
                <w:rFonts w:hint="eastAsia" w:ascii="仿宋_GB2312" w:hAnsi="仿宋_GB2312" w:eastAsia="仿宋_GB2312" w:cs="仿宋_GB2312"/>
                <w:sz w:val="24"/>
                <w:szCs w:val="24"/>
                <w:lang w:bidi="ar-SA"/>
              </w:rPr>
            </w:pPr>
          </w:p>
        </w:tc>
        <w:tc>
          <w:tcPr>
            <w:tcW w:w="1400" w:type="dxa"/>
            <w:vMerge w:val="continue"/>
            <w:vAlign w:val="center"/>
          </w:tcPr>
          <w:p>
            <w:pPr>
              <w:spacing w:beforeLines="0" w:afterLines="0" w:line="320" w:lineRule="exact"/>
              <w:jc w:val="left"/>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left="0" w:leftChars="0" w:firstLine="0" w:firstLineChars="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必须严格执行国家、行业、地方政府有关卫生、防疫管理文件规定。</w:t>
            </w:r>
          </w:p>
        </w:tc>
        <w:tc>
          <w:tcPr>
            <w:tcW w:w="2292"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64</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spacing w:beforeLines="0" w:afterLines="0" w:line="320" w:lineRule="exact"/>
              <w:jc w:val="left"/>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医务室</w:t>
            </w:r>
          </w:p>
        </w:tc>
        <w:tc>
          <w:tcPr>
            <w:tcW w:w="8620" w:type="dxa"/>
            <w:vAlign w:val="center"/>
          </w:tcPr>
          <w:p>
            <w:pPr>
              <w:widowControl w:val="0"/>
              <w:numPr>
                <w:ilvl w:val="0"/>
                <w:numId w:val="0"/>
              </w:numPr>
              <w:spacing w:beforeLines="0" w:afterLines="0" w:line="320" w:lineRule="exact"/>
              <w:ind w:left="0" w:leftChars="0" w:firstLine="0" w:firstLineChars="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设有医务室，医务室配备有药箱及一般常用药品以及绷带、止血带、颈托、担架等急救器材。</w:t>
            </w:r>
          </w:p>
        </w:tc>
        <w:tc>
          <w:tcPr>
            <w:tcW w:w="2292"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65</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spacing w:beforeLines="0" w:afterLines="0" w:line="320" w:lineRule="exact"/>
              <w:jc w:val="left"/>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left="0" w:leftChars="0" w:firstLine="0" w:firstLineChars="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应培训有一定急救知识的人员，并定期开展卫生防病宣传教育。</w:t>
            </w:r>
          </w:p>
        </w:tc>
        <w:tc>
          <w:tcPr>
            <w:tcW w:w="2292"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66</w:t>
            </w:r>
          </w:p>
        </w:tc>
        <w:tc>
          <w:tcPr>
            <w:tcW w:w="1072" w:type="dxa"/>
            <w:vMerge w:val="restart"/>
            <w:vAlign w:val="center"/>
          </w:tcPr>
          <w:p>
            <w:pPr>
              <w:spacing w:beforeLines="0" w:afterLines="0" w:line="320" w:lineRule="exact"/>
              <w:jc w:val="left"/>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学习与娱乐设施</w:t>
            </w:r>
          </w:p>
        </w:tc>
        <w:tc>
          <w:tcPr>
            <w:tcW w:w="1400" w:type="dxa"/>
            <w:vMerge w:val="restart"/>
            <w:vAlign w:val="center"/>
          </w:tcPr>
          <w:p>
            <w:pPr>
              <w:spacing w:beforeLines="0" w:afterLines="0" w:line="320" w:lineRule="exact"/>
              <w:jc w:val="left"/>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农民工业余学校</w:t>
            </w:r>
          </w:p>
        </w:tc>
        <w:tc>
          <w:tcPr>
            <w:tcW w:w="8620" w:type="dxa"/>
            <w:vAlign w:val="center"/>
          </w:tcPr>
          <w:p>
            <w:pPr>
              <w:widowControl w:val="0"/>
              <w:numPr>
                <w:ilvl w:val="0"/>
                <w:numId w:val="0"/>
              </w:numPr>
              <w:spacing w:beforeLines="0" w:afterLines="0" w:line="320" w:lineRule="exact"/>
              <w:ind w:left="0" w:leftChars="0" w:firstLine="0" w:firstLineChars="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设置农民工接受培训、学习的农民工业余学校场所。</w:t>
            </w:r>
          </w:p>
        </w:tc>
        <w:tc>
          <w:tcPr>
            <w:tcW w:w="2292"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67</w:t>
            </w:r>
          </w:p>
        </w:tc>
        <w:tc>
          <w:tcPr>
            <w:tcW w:w="1072" w:type="dxa"/>
            <w:vMerge w:val="continue"/>
            <w:vAlign w:val="center"/>
          </w:tcPr>
          <w:p>
            <w:pPr>
              <w:spacing w:beforeLines="0" w:afterLines="0" w:line="320" w:lineRule="exact"/>
              <w:jc w:val="left"/>
              <w:rPr>
                <w:rFonts w:hint="eastAsia" w:ascii="仿宋_GB2312" w:hAnsi="仿宋_GB2312" w:eastAsia="仿宋_GB2312" w:cs="仿宋_GB2312"/>
                <w:sz w:val="24"/>
                <w:szCs w:val="24"/>
                <w:lang w:bidi="ar-SA"/>
              </w:rPr>
            </w:pPr>
          </w:p>
        </w:tc>
        <w:tc>
          <w:tcPr>
            <w:tcW w:w="1400" w:type="dxa"/>
            <w:vMerge w:val="continue"/>
            <w:vAlign w:val="center"/>
          </w:tcPr>
          <w:p>
            <w:pPr>
              <w:spacing w:beforeLines="0" w:afterLines="0" w:line="320" w:lineRule="exact"/>
              <w:jc w:val="left"/>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left="0" w:leftChars="0" w:firstLine="0" w:firstLineChars="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农民工业余学校场所配备一定数量的桌椅、黑板等设施，以及电视机、光盘播放机、书报、杂志等必要的文体活动用品。</w:t>
            </w:r>
          </w:p>
        </w:tc>
        <w:tc>
          <w:tcPr>
            <w:tcW w:w="2292"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68</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restart"/>
            <w:vAlign w:val="center"/>
          </w:tcPr>
          <w:p>
            <w:pPr>
              <w:spacing w:beforeLines="0" w:afterLines="0" w:line="320" w:lineRule="exact"/>
              <w:jc w:val="left"/>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文体活动室</w:t>
            </w:r>
          </w:p>
        </w:tc>
        <w:tc>
          <w:tcPr>
            <w:tcW w:w="8620" w:type="dxa"/>
            <w:vAlign w:val="center"/>
          </w:tcPr>
          <w:p>
            <w:pPr>
              <w:widowControl w:val="0"/>
              <w:numPr>
                <w:ilvl w:val="0"/>
                <w:numId w:val="0"/>
              </w:numPr>
              <w:spacing w:beforeLines="0" w:afterLines="0" w:line="320" w:lineRule="exact"/>
              <w:ind w:left="0" w:leftChars="0" w:firstLine="0" w:firstLineChars="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设置有不小于35平方米的文体活动室。</w:t>
            </w:r>
          </w:p>
        </w:tc>
        <w:tc>
          <w:tcPr>
            <w:tcW w:w="2292"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377" w:type="dxa"/>
            <w:vAlign w:val="center"/>
          </w:tcPr>
          <w:p>
            <w:pPr>
              <w:widowControl w:val="0"/>
              <w:numPr>
                <w:ilvl w:val="0"/>
                <w:numId w:val="0"/>
              </w:numPr>
              <w:spacing w:beforeLines="0" w:afterLines="0" w:line="320" w:lineRule="exact"/>
              <w:ind w:firstLine="480" w:firstLineChars="200"/>
              <w:jc w:val="both"/>
              <w:rPr>
                <w:rFonts w:hint="default"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69</w:t>
            </w:r>
          </w:p>
        </w:tc>
        <w:tc>
          <w:tcPr>
            <w:tcW w:w="1072"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outlineLvl w:val="9"/>
              <w:rPr>
                <w:rFonts w:hint="eastAsia" w:ascii="仿宋_GB2312" w:hAnsi="仿宋_GB2312" w:eastAsia="仿宋_GB2312" w:cs="仿宋_GB2312"/>
                <w:sz w:val="24"/>
                <w:szCs w:val="24"/>
                <w:vertAlign w:val="baseline"/>
                <w:lang w:val="en-US" w:eastAsia="zh-CN" w:bidi="ar-SA"/>
              </w:rPr>
            </w:pPr>
          </w:p>
        </w:tc>
        <w:tc>
          <w:tcPr>
            <w:tcW w:w="1400" w:type="dxa"/>
            <w:vMerge w:val="continue"/>
            <w:vAlign w:val="center"/>
          </w:tcPr>
          <w:p>
            <w:pPr>
              <w:spacing w:beforeLines="0" w:afterLines="0" w:line="320" w:lineRule="exact"/>
              <w:jc w:val="left"/>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left="0" w:leftChars="0" w:firstLine="0" w:firstLineChars="0"/>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文体活动室应配备电视机、多媒体播放设施，并设书报、杂志等必要的文体活动用品。</w:t>
            </w:r>
          </w:p>
        </w:tc>
        <w:tc>
          <w:tcPr>
            <w:tcW w:w="2292"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kern w:val="2"/>
                <w:sz w:val="24"/>
                <w:szCs w:val="24"/>
                <w:vertAlign w:val="baseline"/>
                <w:lang w:val="en-US" w:eastAsia="zh-CN" w:bidi="ar-SA"/>
              </w:rPr>
            </w:pPr>
          </w:p>
        </w:tc>
      </w:tr>
    </w:tbl>
    <w:p>
      <w:pPr>
        <w:spacing w:line="600" w:lineRule="exact"/>
        <w:rPr>
          <w:rFonts w:hint="eastAsia" w:eastAsia="仿宋_GB2312" w:asciiTheme="minorHAnsi" w:hAnsiTheme="minorHAnsi" w:cstheme="minorBidi"/>
          <w:sz w:val="32"/>
          <w:szCs w:val="24"/>
          <w:lang w:val="en-US" w:eastAsia="zh-CN" w:bidi="ar-SA"/>
        </w:rPr>
      </w:pPr>
      <w:r>
        <w:rPr>
          <w:rFonts w:hint="eastAsia" w:eastAsia="仿宋_GB2312" w:asciiTheme="minorHAnsi" w:hAnsiTheme="minorHAnsi" w:cstheme="minorBidi"/>
          <w:sz w:val="32"/>
          <w:szCs w:val="24"/>
          <w:lang w:val="en-US" w:eastAsia="zh-CN" w:bidi="ar-SA"/>
        </w:rPr>
        <w:t xml:space="preserve">  </w:t>
      </w:r>
    </w:p>
    <w:p>
      <w:pPr>
        <w:spacing w:line="600" w:lineRule="exact"/>
        <w:rPr>
          <w:rFonts w:hint="eastAsia" w:eastAsia="仿宋_GB2312" w:asciiTheme="minorHAnsi" w:hAnsiTheme="minorHAnsi" w:cstheme="minorBidi"/>
          <w:sz w:val="32"/>
          <w:szCs w:val="24"/>
          <w:lang w:val="en-US" w:eastAsia="zh-CN" w:bidi="ar-SA"/>
        </w:rPr>
      </w:pPr>
      <w:r>
        <w:rPr>
          <w:rFonts w:hint="eastAsia" w:eastAsia="仿宋_GB2312" w:asciiTheme="minorHAnsi" w:hAnsiTheme="minorHAnsi" w:cstheme="minorBidi"/>
          <w:sz w:val="32"/>
          <w:szCs w:val="24"/>
          <w:lang w:val="en-US" w:eastAsia="zh-CN" w:bidi="ar-SA"/>
        </w:rPr>
        <w:br w:type="page"/>
      </w:r>
    </w:p>
    <w:p>
      <w:pPr>
        <w:widowControl w:val="0"/>
        <w:numPr>
          <w:ilvl w:val="0"/>
          <w:numId w:val="0"/>
        </w:numPr>
        <w:ind w:leftChars="-200" w:firstLine="0" w:firstLineChars="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二、建筑工人施工现场劳动保护基本配置落实评价表</w:t>
      </w:r>
    </w:p>
    <w:p>
      <w:pPr>
        <w:widowControl w:val="0"/>
        <w:numPr>
          <w:ilvl w:val="0"/>
          <w:numId w:val="0"/>
        </w:numPr>
        <w:jc w:val="both"/>
        <w:rPr>
          <w:rFonts w:hint="eastAsia" w:ascii="楷体_GB2312" w:hAnsi="楷体_GB2312" w:eastAsia="楷体_GB2312" w:cs="楷体_GB2312"/>
          <w:kern w:val="2"/>
          <w:sz w:val="32"/>
          <w:szCs w:val="24"/>
          <w:lang w:val="en-US" w:eastAsia="zh-CN" w:bidi="ar-SA"/>
        </w:rPr>
      </w:pPr>
      <w:r>
        <w:rPr>
          <w:rFonts w:hint="eastAsia" w:ascii="楷体_GB2312" w:hAnsi="楷体_GB2312" w:eastAsia="楷体_GB2312" w:cs="楷体_GB2312"/>
          <w:kern w:val="2"/>
          <w:sz w:val="32"/>
          <w:szCs w:val="24"/>
          <w:lang w:val="en-US" w:eastAsia="zh-CN" w:bidi="ar-SA"/>
        </w:rPr>
        <w:t>（有5小项及以上不符合，则判定项目建筑工人施工现场劳动保护基本配置落实评价结果</w:t>
      </w:r>
      <w:r>
        <w:rPr>
          <w:rFonts w:hint="eastAsia" w:ascii="楷体_GB2312" w:hAnsi="楷体_GB2312" w:eastAsia="楷体_GB2312" w:cs="楷体_GB2312"/>
          <w:b w:val="0"/>
          <w:bCs w:val="0"/>
          <w:kern w:val="2"/>
          <w:sz w:val="32"/>
          <w:szCs w:val="24"/>
          <w:lang w:val="en-US" w:eastAsia="zh-CN" w:bidi="ar-SA"/>
        </w:rPr>
        <w:t>为</w:t>
      </w:r>
      <w:r>
        <w:rPr>
          <w:rFonts w:hint="eastAsia" w:ascii="楷体_GB2312" w:hAnsi="楷体_GB2312" w:eastAsia="楷体_GB2312" w:cs="楷体_GB2312"/>
          <w:kern w:val="2"/>
          <w:sz w:val="32"/>
          <w:szCs w:val="24"/>
          <w:lang w:val="en-US" w:eastAsia="zh-CN" w:bidi="ar-SA"/>
        </w:rPr>
        <w:t>不达标）</w:t>
      </w:r>
    </w:p>
    <w:tbl>
      <w:tblPr>
        <w:tblStyle w:val="9"/>
        <w:tblW w:w="14441" w:type="dxa"/>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969"/>
        <w:gridCol w:w="1418"/>
        <w:gridCol w:w="8428"/>
        <w:gridCol w:w="2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45"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序号</w:t>
            </w:r>
          </w:p>
        </w:tc>
        <w:tc>
          <w:tcPr>
            <w:tcW w:w="969"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生活</w:t>
            </w:r>
          </w:p>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环境</w:t>
            </w:r>
          </w:p>
        </w:tc>
        <w:tc>
          <w:tcPr>
            <w:tcW w:w="1418"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配置</w:t>
            </w:r>
          </w:p>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类别</w:t>
            </w:r>
          </w:p>
        </w:tc>
        <w:tc>
          <w:tcPr>
            <w:tcW w:w="8428"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基本配置要求</w:t>
            </w:r>
          </w:p>
        </w:tc>
        <w:tc>
          <w:tcPr>
            <w:tcW w:w="2481"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评价结果</w:t>
            </w:r>
          </w:p>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（符合/不符合）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w:t>
            </w:r>
          </w:p>
        </w:tc>
        <w:tc>
          <w:tcPr>
            <w:tcW w:w="969" w:type="dxa"/>
            <w:vAlign w:val="center"/>
          </w:tcPr>
          <w:p>
            <w:pPr>
              <w:widowControl w:val="0"/>
              <w:numPr>
                <w:ilvl w:val="0"/>
                <w:numId w:val="0"/>
              </w:numPr>
              <w:spacing w:beforeLines="0" w:afterLines="0" w:line="240" w:lineRule="auto"/>
              <w:jc w:val="both"/>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劳保用品总体要求</w:t>
            </w:r>
          </w:p>
        </w:tc>
        <w:tc>
          <w:tcPr>
            <w:tcW w:w="141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劳保用品总体要求</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施工企业及劳务企业（专业作业企业）为本企业建筑工人配备统一劳动着装和劳动技术装备，严禁工人自备劳动保护用品。</w:t>
            </w:r>
          </w:p>
        </w:tc>
        <w:tc>
          <w:tcPr>
            <w:tcW w:w="2481"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w:t>
            </w:r>
          </w:p>
        </w:tc>
        <w:tc>
          <w:tcPr>
            <w:tcW w:w="96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vertAlign w:val="baseline"/>
                <w:lang w:val="en-US" w:eastAsia="zh-CN" w:bidi="ar-SA"/>
              </w:rPr>
            </w:pPr>
            <w:r>
              <w:rPr>
                <w:rFonts w:hint="eastAsia" w:ascii="仿宋_GB2312" w:hAnsi="仿宋_GB2312" w:eastAsia="仿宋_GB2312" w:cs="仿宋_GB2312"/>
                <w:sz w:val="24"/>
                <w:szCs w:val="24"/>
                <w:lang w:bidi="ar-SA"/>
              </w:rPr>
              <w:t>常规劳保用品</w:t>
            </w: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头部防护用品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施工企业应要求进入施工现场的所有人员必须佩带安全帽。</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面部防护用品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施工企业应为施工作业需进行面部防护的建筑工人配备</w:t>
            </w:r>
            <w:r>
              <w:rPr>
                <w:rFonts w:hint="eastAsia" w:ascii="仿宋_GB2312" w:hAnsi="仿宋_GB2312" w:eastAsia="仿宋_GB2312" w:cs="仿宋_GB2312"/>
                <w:kern w:val="2"/>
                <w:sz w:val="24"/>
                <w:szCs w:val="24"/>
                <w:lang w:val="en-US" w:eastAsia="zh-CN" w:bidi="ar-SA"/>
              </w:rPr>
              <w:t>头戴式电焊面罩、防酸有机类面罩、防高温面罩。</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眼睛防护用品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施工企业应为施工作业需进行</w:t>
            </w:r>
            <w:r>
              <w:rPr>
                <w:rFonts w:hint="eastAsia" w:ascii="仿宋_GB2312" w:hAnsi="仿宋_GB2312" w:eastAsia="仿宋_GB2312" w:cs="仿宋_GB2312"/>
                <w:kern w:val="2"/>
                <w:sz w:val="24"/>
                <w:szCs w:val="24"/>
                <w:lang w:val="en-US" w:eastAsia="zh-CN" w:bidi="ar-SA"/>
              </w:rPr>
              <w:t>眼睛</w:t>
            </w:r>
            <w:r>
              <w:rPr>
                <w:rFonts w:hint="eastAsia" w:ascii="仿宋_GB2312" w:hAnsi="仿宋_GB2312" w:eastAsia="仿宋_GB2312" w:cs="仿宋_GB2312"/>
                <w:b w:val="0"/>
                <w:bCs w:val="0"/>
                <w:kern w:val="2"/>
                <w:sz w:val="24"/>
                <w:szCs w:val="24"/>
                <w:vertAlign w:val="baseline"/>
                <w:lang w:val="en-US" w:eastAsia="zh-CN" w:bidi="ar-SA"/>
              </w:rPr>
              <w:t>防护的建筑工人配备</w:t>
            </w:r>
            <w:r>
              <w:rPr>
                <w:rFonts w:hint="eastAsia" w:ascii="仿宋_GB2312" w:hAnsi="仿宋_GB2312" w:eastAsia="仿宋_GB2312" w:cs="仿宋_GB2312"/>
                <w:kern w:val="2"/>
                <w:sz w:val="24"/>
                <w:szCs w:val="24"/>
                <w:lang w:val="en-US" w:eastAsia="zh-CN" w:bidi="ar-SA"/>
              </w:rPr>
              <w:t>防尘眼镜，防飞溅眼镜，防紫外线眼镜。</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呼吸道防护用品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施工企业应为施工作业需进行</w:t>
            </w:r>
            <w:r>
              <w:rPr>
                <w:rFonts w:hint="eastAsia" w:ascii="仿宋_GB2312" w:hAnsi="仿宋_GB2312" w:eastAsia="仿宋_GB2312" w:cs="仿宋_GB2312"/>
                <w:kern w:val="2"/>
                <w:sz w:val="24"/>
                <w:szCs w:val="24"/>
                <w:lang w:val="en-US" w:eastAsia="zh-CN" w:bidi="ar-SA"/>
              </w:rPr>
              <w:t>呼吸道</w:t>
            </w:r>
            <w:r>
              <w:rPr>
                <w:rFonts w:hint="eastAsia" w:ascii="仿宋_GB2312" w:hAnsi="仿宋_GB2312" w:eastAsia="仿宋_GB2312" w:cs="仿宋_GB2312"/>
                <w:b w:val="0"/>
                <w:bCs w:val="0"/>
                <w:kern w:val="2"/>
                <w:sz w:val="24"/>
                <w:szCs w:val="24"/>
                <w:vertAlign w:val="baseline"/>
                <w:lang w:val="en-US" w:eastAsia="zh-CN" w:bidi="ar-SA"/>
              </w:rPr>
              <w:t>防护的建筑工人配备</w:t>
            </w:r>
            <w:r>
              <w:rPr>
                <w:rFonts w:hint="eastAsia" w:ascii="仿宋_GB2312" w:hAnsi="仿宋_GB2312" w:eastAsia="仿宋_GB2312" w:cs="仿宋_GB2312"/>
                <w:kern w:val="2"/>
                <w:sz w:val="24"/>
                <w:szCs w:val="24"/>
                <w:lang w:val="en-US" w:eastAsia="zh-CN" w:bidi="ar-SA"/>
              </w:rPr>
              <w:t>防尘口罩，防毒口罩，防毒面具。</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听力防护用品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施工企业应为施工作业需进行</w:t>
            </w:r>
            <w:r>
              <w:rPr>
                <w:rFonts w:hint="eastAsia" w:ascii="仿宋_GB2312" w:hAnsi="仿宋_GB2312" w:eastAsia="仿宋_GB2312" w:cs="仿宋_GB2312"/>
                <w:kern w:val="2"/>
                <w:sz w:val="24"/>
                <w:szCs w:val="24"/>
                <w:lang w:val="en-US" w:eastAsia="zh-CN" w:bidi="ar-SA"/>
              </w:rPr>
              <w:t>听力</w:t>
            </w:r>
            <w:r>
              <w:rPr>
                <w:rFonts w:hint="eastAsia" w:ascii="仿宋_GB2312" w:hAnsi="仿宋_GB2312" w:eastAsia="仿宋_GB2312" w:cs="仿宋_GB2312"/>
                <w:b w:val="0"/>
                <w:bCs w:val="0"/>
                <w:kern w:val="2"/>
                <w:sz w:val="24"/>
                <w:szCs w:val="24"/>
                <w:vertAlign w:val="baseline"/>
                <w:lang w:val="en-US" w:eastAsia="zh-CN" w:bidi="ar-SA"/>
              </w:rPr>
              <w:t>防护的建筑工人配备</w:t>
            </w:r>
            <w:r>
              <w:rPr>
                <w:rFonts w:hint="eastAsia" w:ascii="仿宋_GB2312" w:hAnsi="仿宋_GB2312" w:eastAsia="仿宋_GB2312" w:cs="仿宋_GB2312"/>
                <w:kern w:val="2"/>
                <w:sz w:val="24"/>
                <w:szCs w:val="24"/>
                <w:lang w:val="en-US" w:eastAsia="zh-CN" w:bidi="ar-SA"/>
              </w:rPr>
              <w:t>防噪音耳塞，护耳罩。</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7</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手部防护用品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施工企业应为施工作业需进行</w:t>
            </w:r>
            <w:r>
              <w:rPr>
                <w:rFonts w:hint="eastAsia" w:ascii="仿宋_GB2312" w:hAnsi="仿宋_GB2312" w:eastAsia="仿宋_GB2312" w:cs="仿宋_GB2312"/>
                <w:kern w:val="2"/>
                <w:sz w:val="24"/>
                <w:szCs w:val="24"/>
                <w:lang w:val="en-US" w:eastAsia="zh-CN" w:bidi="ar-SA"/>
              </w:rPr>
              <w:t>手部</w:t>
            </w:r>
            <w:r>
              <w:rPr>
                <w:rFonts w:hint="eastAsia" w:ascii="仿宋_GB2312" w:hAnsi="仿宋_GB2312" w:eastAsia="仿宋_GB2312" w:cs="仿宋_GB2312"/>
                <w:b w:val="0"/>
                <w:bCs w:val="0"/>
                <w:kern w:val="2"/>
                <w:sz w:val="24"/>
                <w:szCs w:val="24"/>
                <w:vertAlign w:val="baseline"/>
                <w:lang w:val="en-US" w:eastAsia="zh-CN" w:bidi="ar-SA"/>
              </w:rPr>
              <w:t>防护的建筑工人配备</w:t>
            </w:r>
            <w:r>
              <w:rPr>
                <w:rFonts w:hint="eastAsia" w:ascii="仿宋_GB2312" w:hAnsi="仿宋_GB2312" w:eastAsia="仿宋_GB2312" w:cs="仿宋_GB2312"/>
                <w:kern w:val="2"/>
                <w:sz w:val="24"/>
                <w:szCs w:val="24"/>
                <w:lang w:val="en-US" w:eastAsia="zh-CN" w:bidi="ar-SA"/>
              </w:rPr>
              <w:t>绝缘手套，耐酸碱手套，耐高温手套，防割手套等。</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8</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脚部防护用品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施工企业应为施工作业需进行</w:t>
            </w:r>
            <w:r>
              <w:rPr>
                <w:rFonts w:hint="eastAsia" w:ascii="仿宋_GB2312" w:hAnsi="仿宋_GB2312" w:eastAsia="仿宋_GB2312" w:cs="仿宋_GB2312"/>
                <w:kern w:val="2"/>
                <w:sz w:val="24"/>
                <w:szCs w:val="24"/>
                <w:lang w:val="en-US" w:eastAsia="zh-CN" w:bidi="ar-SA"/>
              </w:rPr>
              <w:t>脚部</w:t>
            </w:r>
            <w:r>
              <w:rPr>
                <w:rFonts w:hint="eastAsia" w:ascii="仿宋_GB2312" w:hAnsi="仿宋_GB2312" w:eastAsia="仿宋_GB2312" w:cs="仿宋_GB2312"/>
                <w:b w:val="0"/>
                <w:bCs w:val="0"/>
                <w:kern w:val="2"/>
                <w:sz w:val="24"/>
                <w:szCs w:val="24"/>
                <w:vertAlign w:val="baseline"/>
                <w:lang w:val="en-US" w:eastAsia="zh-CN" w:bidi="ar-SA"/>
              </w:rPr>
              <w:t>防护的建筑工人配备</w:t>
            </w:r>
            <w:r>
              <w:rPr>
                <w:rFonts w:hint="eastAsia" w:ascii="仿宋_GB2312" w:hAnsi="仿宋_GB2312" w:eastAsia="仿宋_GB2312" w:cs="仿宋_GB2312"/>
                <w:kern w:val="2"/>
                <w:sz w:val="24"/>
                <w:szCs w:val="24"/>
                <w:lang w:val="en-US" w:eastAsia="zh-CN" w:bidi="ar-SA"/>
              </w:rPr>
              <w:t>绝缘靴，耐酸碱鞋，安全皮鞋，防砸皮鞋。</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9</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身躯防护用品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施工企业应为施工作业需所有建筑工人配备</w:t>
            </w:r>
            <w:r>
              <w:rPr>
                <w:rFonts w:hint="eastAsia" w:ascii="仿宋_GB2312" w:hAnsi="仿宋_GB2312" w:eastAsia="仿宋_GB2312" w:cs="仿宋_GB2312"/>
                <w:kern w:val="2"/>
                <w:sz w:val="24"/>
                <w:szCs w:val="24"/>
                <w:lang w:val="en-US" w:eastAsia="zh-CN" w:bidi="ar-SA"/>
              </w:rPr>
              <w:t>反光背心、工作服。</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10</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施工企业应为施工作业需进行</w:t>
            </w:r>
            <w:r>
              <w:rPr>
                <w:rFonts w:hint="eastAsia" w:ascii="仿宋_GB2312" w:hAnsi="仿宋_GB2312" w:eastAsia="仿宋_GB2312" w:cs="仿宋_GB2312"/>
                <w:kern w:val="2"/>
                <w:sz w:val="24"/>
                <w:szCs w:val="24"/>
                <w:lang w:val="en-US" w:eastAsia="zh-CN" w:bidi="ar-SA"/>
              </w:rPr>
              <w:t>特殊身躯</w:t>
            </w:r>
            <w:r>
              <w:rPr>
                <w:rFonts w:hint="eastAsia" w:ascii="仿宋_GB2312" w:hAnsi="仿宋_GB2312" w:eastAsia="仿宋_GB2312" w:cs="仿宋_GB2312"/>
                <w:b w:val="0"/>
                <w:bCs w:val="0"/>
                <w:kern w:val="2"/>
                <w:sz w:val="24"/>
                <w:szCs w:val="24"/>
                <w:vertAlign w:val="baseline"/>
                <w:lang w:val="en-US" w:eastAsia="zh-CN" w:bidi="ar-SA"/>
              </w:rPr>
              <w:t>防护的建筑工人配备</w:t>
            </w:r>
            <w:r>
              <w:rPr>
                <w:rFonts w:hint="eastAsia" w:ascii="仿宋_GB2312" w:hAnsi="仿宋_GB2312" w:eastAsia="仿宋_GB2312" w:cs="仿宋_GB2312"/>
                <w:kern w:val="2"/>
                <w:sz w:val="24"/>
                <w:szCs w:val="24"/>
                <w:lang w:val="en-US" w:eastAsia="zh-CN" w:bidi="ar-SA"/>
              </w:rPr>
              <w:t>耐酸围裙、防尘围裙、雨衣。</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0"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11</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高空安全防护用品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施工企业应为高空施工作业的建筑工人配备</w:t>
            </w:r>
            <w:r>
              <w:rPr>
                <w:rFonts w:hint="eastAsia" w:ascii="仿宋_GB2312" w:hAnsi="仿宋_GB2312" w:eastAsia="仿宋_GB2312" w:cs="仿宋_GB2312"/>
                <w:kern w:val="2"/>
                <w:sz w:val="24"/>
                <w:szCs w:val="24"/>
                <w:lang w:val="en-US" w:eastAsia="zh-CN" w:bidi="ar-SA"/>
              </w:rPr>
              <w:t>高空悬挂安全带、电工安全带、安全绳。在2米及以上的无可靠安全防护设施的高处、悬崖和陡坡作业时，必须系挂安全带。</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12</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从事机械作业的女工及长发者防护用品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施工企业应为</w:t>
            </w:r>
            <w:r>
              <w:rPr>
                <w:rFonts w:hint="eastAsia" w:ascii="仿宋_GB2312" w:hAnsi="仿宋_GB2312" w:eastAsia="仿宋_GB2312" w:cs="仿宋_GB2312"/>
                <w:kern w:val="2"/>
                <w:sz w:val="24"/>
                <w:szCs w:val="24"/>
                <w:lang w:val="en-US" w:eastAsia="zh-CN" w:bidi="ar-SA"/>
              </w:rPr>
              <w:t>从事机械作业的</w:t>
            </w:r>
            <w:r>
              <w:rPr>
                <w:rFonts w:hint="eastAsia" w:ascii="仿宋_GB2312" w:hAnsi="仿宋_GB2312" w:eastAsia="仿宋_GB2312" w:cs="仿宋_GB2312"/>
                <w:b w:val="0"/>
                <w:bCs w:val="0"/>
                <w:kern w:val="2"/>
                <w:sz w:val="24"/>
                <w:szCs w:val="24"/>
                <w:vertAlign w:val="baseline"/>
                <w:lang w:val="en-US" w:eastAsia="zh-CN" w:bidi="ar-SA"/>
              </w:rPr>
              <w:t>女建筑工人和其他长发建筑工人配备</w:t>
            </w:r>
            <w:r>
              <w:rPr>
                <w:rFonts w:hint="eastAsia" w:ascii="仿宋_GB2312" w:hAnsi="仿宋_GB2312" w:eastAsia="仿宋_GB2312" w:cs="仿宋_GB2312"/>
                <w:kern w:val="2"/>
                <w:sz w:val="24"/>
                <w:szCs w:val="24"/>
                <w:lang w:val="en-US" w:eastAsia="zh-CN" w:bidi="ar-SA"/>
              </w:rPr>
              <w:t>应配备工作帽等个人防护用品。</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13</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雨期施工期间防护用品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雨期施工期间，</w:t>
            </w:r>
            <w:r>
              <w:rPr>
                <w:rFonts w:hint="eastAsia" w:ascii="仿宋_GB2312" w:hAnsi="仿宋_GB2312" w:eastAsia="仿宋_GB2312" w:cs="仿宋_GB2312"/>
                <w:b w:val="0"/>
                <w:bCs w:val="0"/>
                <w:kern w:val="2"/>
                <w:sz w:val="24"/>
                <w:szCs w:val="24"/>
                <w:vertAlign w:val="baseline"/>
                <w:lang w:val="en-US" w:eastAsia="zh-CN" w:bidi="ar-SA"/>
              </w:rPr>
              <w:t>施工企业应为</w:t>
            </w:r>
            <w:r>
              <w:rPr>
                <w:rFonts w:hint="eastAsia" w:ascii="仿宋_GB2312" w:hAnsi="仿宋_GB2312" w:eastAsia="仿宋_GB2312" w:cs="仿宋_GB2312"/>
                <w:kern w:val="2"/>
                <w:sz w:val="24"/>
                <w:szCs w:val="24"/>
                <w:lang w:val="en-US" w:eastAsia="zh-CN" w:bidi="ar-SA"/>
              </w:rPr>
              <w:t>室外作业人员配备雨衣、雨鞋等个人防护用品。</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14</w:t>
            </w:r>
          </w:p>
        </w:tc>
        <w:tc>
          <w:tcPr>
            <w:tcW w:w="96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r>
              <w:rPr>
                <w:rFonts w:hint="eastAsia" w:ascii="仿宋_GB2312" w:hAnsi="仿宋_GB2312" w:eastAsia="仿宋_GB2312" w:cs="仿宋_GB2312"/>
                <w:sz w:val="24"/>
                <w:szCs w:val="24"/>
                <w:lang w:bidi="ar-SA"/>
              </w:rPr>
              <w:t>工种防护用品</w:t>
            </w:r>
          </w:p>
        </w:tc>
        <w:tc>
          <w:tcPr>
            <w:tcW w:w="1418"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eastAsia="zh-CN" w:bidi="ar-SA"/>
              </w:rPr>
              <w:t>各工种特殊劳保防护用品</w:t>
            </w: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架子工、塔式起重机操作工、起重吊装工、信号指挥工、维修电工、电焊工、气割工、锅炉及压力容器安装工、管道安装工、油漆工、混凝土工、瓦工、砌筑工、抹灰工、磨石工、石工木工、钢筋工等各工种应按照作业性质和等级，按照有关规定配备相应的专用工作服装、劳动保护鞋及工作手套等个人防护用品。</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15</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eastAsia="zh-CN" w:bidi="ar-SA"/>
              </w:rPr>
            </w:pP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涉电工种要配备相应绝缘服装、绝缘鞋及绝缘手套等。</w:t>
            </w:r>
          </w:p>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涉粉尘工种要配备防尘口罩、灵便紧口的工作服、防滑鞋和工作手套。</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16</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eastAsia="zh-CN" w:bidi="ar-SA"/>
              </w:rPr>
            </w:pP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在强光环境条件作业时，</w:t>
            </w:r>
            <w:r>
              <w:rPr>
                <w:rFonts w:hint="eastAsia" w:ascii="仿宋_GB2312" w:hAnsi="仿宋_GB2312" w:eastAsia="仿宋_GB2312" w:cs="仿宋_GB2312"/>
                <w:b w:val="0"/>
                <w:bCs w:val="0"/>
                <w:kern w:val="2"/>
                <w:sz w:val="24"/>
                <w:szCs w:val="24"/>
                <w:vertAlign w:val="baseline"/>
                <w:lang w:val="en-US" w:eastAsia="zh-CN" w:bidi="ar-SA"/>
              </w:rPr>
              <w:t>施工企业应为建筑工人</w:t>
            </w:r>
            <w:r>
              <w:rPr>
                <w:rFonts w:hint="eastAsia" w:ascii="仿宋_GB2312" w:hAnsi="仿宋_GB2312" w:eastAsia="仿宋_GB2312" w:cs="仿宋_GB2312"/>
                <w:kern w:val="2"/>
                <w:sz w:val="24"/>
                <w:szCs w:val="24"/>
                <w:lang w:val="en-US" w:eastAsia="zh-CN" w:bidi="ar-SA"/>
              </w:rPr>
              <w:t>配备防护眼镜。在湿环境作业时，</w:t>
            </w:r>
            <w:r>
              <w:rPr>
                <w:rFonts w:hint="eastAsia" w:ascii="仿宋_GB2312" w:hAnsi="仿宋_GB2312" w:eastAsia="仿宋_GB2312" w:cs="仿宋_GB2312"/>
                <w:b w:val="0"/>
                <w:bCs w:val="0"/>
                <w:kern w:val="2"/>
                <w:sz w:val="24"/>
                <w:szCs w:val="24"/>
                <w:vertAlign w:val="baseline"/>
                <w:lang w:val="en-US" w:eastAsia="zh-CN" w:bidi="ar-SA"/>
              </w:rPr>
              <w:t>施工企业应为建筑工人</w:t>
            </w:r>
            <w:r>
              <w:rPr>
                <w:rFonts w:hint="eastAsia" w:ascii="仿宋_GB2312" w:hAnsi="仿宋_GB2312" w:eastAsia="仿宋_GB2312" w:cs="仿宋_GB2312"/>
                <w:kern w:val="2"/>
                <w:sz w:val="24"/>
                <w:szCs w:val="24"/>
                <w:lang w:val="en-US" w:eastAsia="zh-CN" w:bidi="ar-SA"/>
              </w:rPr>
              <w:t>配备防滑鞋和防滑手套。</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17</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eastAsia="zh-CN" w:bidi="ar-SA"/>
              </w:rPr>
            </w:pP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从事酸碱等腐蚀性作业时，</w:t>
            </w:r>
            <w:r>
              <w:rPr>
                <w:rFonts w:hint="eastAsia" w:ascii="仿宋_GB2312" w:hAnsi="仿宋_GB2312" w:eastAsia="仿宋_GB2312" w:cs="仿宋_GB2312"/>
                <w:b w:val="0"/>
                <w:bCs w:val="0"/>
                <w:kern w:val="2"/>
                <w:sz w:val="24"/>
                <w:szCs w:val="24"/>
                <w:vertAlign w:val="baseline"/>
                <w:lang w:val="en-US" w:eastAsia="zh-CN" w:bidi="ar-SA"/>
              </w:rPr>
              <w:t>施工企业应为建筑工人</w:t>
            </w:r>
            <w:r>
              <w:rPr>
                <w:rFonts w:hint="eastAsia" w:ascii="仿宋_GB2312" w:hAnsi="仿宋_GB2312" w:eastAsia="仿宋_GB2312" w:cs="仿宋_GB2312"/>
                <w:kern w:val="2"/>
                <w:sz w:val="24"/>
                <w:szCs w:val="24"/>
                <w:lang w:val="en-US" w:eastAsia="zh-CN" w:bidi="ar-SA"/>
              </w:rPr>
              <w:t>配备防腐蚀性工作服、耐酸碱鞋，耐酸碱手套、防护口罩和防护眼镜。</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18</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eastAsia="zh-CN" w:bidi="ar-SA"/>
              </w:rPr>
            </w:pP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在从事涂刷、喷漆作业时，</w:t>
            </w:r>
            <w:r>
              <w:rPr>
                <w:rFonts w:hint="eastAsia" w:ascii="仿宋_GB2312" w:hAnsi="仿宋_GB2312" w:eastAsia="仿宋_GB2312" w:cs="仿宋_GB2312"/>
                <w:b w:val="0"/>
                <w:bCs w:val="0"/>
                <w:kern w:val="2"/>
                <w:sz w:val="24"/>
                <w:szCs w:val="24"/>
                <w:vertAlign w:val="baseline"/>
                <w:lang w:val="en-US" w:eastAsia="zh-CN" w:bidi="ar-SA"/>
              </w:rPr>
              <w:t>施工企业应为建筑工人</w:t>
            </w:r>
            <w:r>
              <w:rPr>
                <w:rFonts w:hint="eastAsia" w:ascii="仿宋_GB2312" w:hAnsi="仿宋_GB2312" w:eastAsia="仿宋_GB2312" w:cs="仿宋_GB2312"/>
                <w:kern w:val="2"/>
                <w:sz w:val="24"/>
                <w:szCs w:val="24"/>
                <w:lang w:val="en-US" w:eastAsia="zh-CN" w:bidi="ar-SA"/>
              </w:rPr>
              <w:t>配备防静电工作服、防静电鞋、防静电手套、防毒口罩和防护眼镜。</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trPr>
        <w:tc>
          <w:tcPr>
            <w:tcW w:w="1145" w:type="dxa"/>
            <w:vAlign w:val="center"/>
          </w:tcPr>
          <w:p>
            <w:pPr>
              <w:widowControl w:val="0"/>
              <w:numPr>
                <w:ilvl w:val="0"/>
                <w:numId w:val="0"/>
              </w:numPr>
              <w:spacing w:beforeLines="0" w:afterLines="0" w:line="320" w:lineRule="exact"/>
              <w:ind w:firstLine="480" w:firstLineChars="200"/>
              <w:jc w:val="both"/>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19</w:t>
            </w:r>
          </w:p>
        </w:tc>
        <w:tc>
          <w:tcPr>
            <w:tcW w:w="96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18"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eastAsia="zh-CN" w:bidi="ar-SA"/>
              </w:rPr>
            </w:pPr>
          </w:p>
        </w:tc>
        <w:tc>
          <w:tcPr>
            <w:tcW w:w="8428"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施工企业应为</w:t>
            </w:r>
            <w:r>
              <w:rPr>
                <w:rFonts w:hint="eastAsia" w:ascii="仿宋_GB2312" w:hAnsi="仿宋_GB2312" w:eastAsia="仿宋_GB2312" w:cs="仿宋_GB2312"/>
                <w:kern w:val="2"/>
                <w:sz w:val="24"/>
                <w:szCs w:val="24"/>
                <w:lang w:val="en-US" w:eastAsia="zh-CN" w:bidi="ar-SA"/>
              </w:rPr>
              <w:t>瓦工、砌筑工、钢筋工等</w:t>
            </w:r>
            <w:r>
              <w:rPr>
                <w:rFonts w:hint="eastAsia" w:ascii="仿宋_GB2312" w:hAnsi="仿宋_GB2312" w:eastAsia="仿宋_GB2312" w:cs="仿宋_GB2312"/>
                <w:b w:val="0"/>
                <w:bCs w:val="0"/>
                <w:kern w:val="2"/>
                <w:sz w:val="24"/>
                <w:szCs w:val="24"/>
                <w:vertAlign w:val="baseline"/>
                <w:lang w:val="en-US" w:eastAsia="zh-CN" w:bidi="ar-SA"/>
              </w:rPr>
              <w:t>建筑工人</w:t>
            </w:r>
            <w:r>
              <w:rPr>
                <w:rFonts w:hint="eastAsia" w:ascii="仿宋_GB2312" w:hAnsi="仿宋_GB2312" w:eastAsia="仿宋_GB2312" w:cs="仿宋_GB2312"/>
                <w:kern w:val="2"/>
                <w:sz w:val="24"/>
                <w:szCs w:val="24"/>
                <w:lang w:val="en-US" w:eastAsia="zh-CN" w:bidi="ar-SA"/>
              </w:rPr>
              <w:t>应配备保护足趾安全鞋。</w:t>
            </w:r>
          </w:p>
        </w:tc>
        <w:tc>
          <w:tcPr>
            <w:tcW w:w="2481" w:type="dxa"/>
            <w:vAlign w:val="center"/>
          </w:tcPr>
          <w:p>
            <w:pPr>
              <w:widowControl w:val="0"/>
              <w:numPr>
                <w:ilvl w:val="0"/>
                <w:numId w:val="0"/>
              </w:numPr>
              <w:spacing w:beforeLines="0" w:afterLines="0" w:line="320" w:lineRule="exact"/>
              <w:ind w:firstLine="562" w:firstLineChars="200"/>
              <w:jc w:val="center"/>
              <w:rPr>
                <w:rFonts w:hint="eastAsia" w:ascii="仿宋_GB2312" w:hAnsi="仿宋_GB2312" w:eastAsia="仿宋_GB2312" w:cs="仿宋_GB2312"/>
                <w:b/>
                <w:bCs/>
                <w:kern w:val="2"/>
                <w:sz w:val="28"/>
                <w:szCs w:val="28"/>
                <w:lang w:val="en-US" w:eastAsia="zh-CN" w:bidi="ar-SA"/>
              </w:rPr>
            </w:pPr>
          </w:p>
        </w:tc>
      </w:tr>
    </w:tbl>
    <w:p>
      <w:pPr>
        <w:numPr>
          <w:ilvl w:val="0"/>
          <w:numId w:val="0"/>
        </w:numPr>
        <w:spacing w:line="600" w:lineRule="exact"/>
        <w:jc w:val="center"/>
        <w:rPr>
          <w:rFonts w:hint="eastAsia" w:ascii="楷体_GB2312" w:hAnsi="楷体_GB2312" w:eastAsia="楷体_GB2312" w:cs="楷体_GB2312"/>
          <w:sz w:val="32"/>
          <w:szCs w:val="24"/>
          <w:lang w:val="en-US" w:eastAsia="zh-CN" w:bidi="ar-SA"/>
        </w:rPr>
      </w:pPr>
      <w:r>
        <w:rPr>
          <w:rFonts w:hint="eastAsia" w:ascii="楷体_GB2312" w:hAnsi="楷体_GB2312" w:eastAsia="楷体_GB2312" w:cs="楷体_GB2312"/>
          <w:sz w:val="32"/>
          <w:szCs w:val="24"/>
          <w:lang w:val="en-US" w:eastAsia="zh-CN" w:bidi="ar-SA"/>
        </w:rPr>
        <w:br w:type="page"/>
      </w:r>
    </w:p>
    <w:p>
      <w:pPr>
        <w:widowControl w:val="0"/>
        <w:numPr>
          <w:ilvl w:val="0"/>
          <w:numId w:val="0"/>
        </w:numPr>
        <w:ind w:leftChars="-200" w:firstLine="0" w:firstLineChars="0"/>
        <w:jc w:val="cente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三、建筑工人施工现场作业环境基本配置落实评价表</w:t>
      </w:r>
    </w:p>
    <w:p>
      <w:pPr>
        <w:widowControl w:val="0"/>
        <w:numPr>
          <w:ilvl w:val="0"/>
          <w:numId w:val="0"/>
        </w:numPr>
        <w:ind w:firstLine="640" w:firstLineChars="200"/>
        <w:jc w:val="center"/>
        <w:rPr>
          <w:rFonts w:hint="eastAsia" w:ascii="楷体_GB2312" w:hAnsi="楷体_GB2312" w:eastAsia="楷体_GB2312" w:cs="楷体_GB2312"/>
          <w:kern w:val="2"/>
          <w:sz w:val="32"/>
          <w:szCs w:val="24"/>
          <w:lang w:val="en-US" w:eastAsia="zh-CN" w:bidi="ar-SA"/>
        </w:rPr>
      </w:pPr>
      <w:r>
        <w:rPr>
          <w:rFonts w:hint="eastAsia" w:ascii="楷体_GB2312" w:hAnsi="楷体_GB2312" w:eastAsia="楷体_GB2312" w:cs="楷体_GB2312"/>
          <w:kern w:val="2"/>
          <w:sz w:val="32"/>
          <w:szCs w:val="24"/>
          <w:lang w:val="en-US" w:eastAsia="zh-CN" w:bidi="ar-SA"/>
        </w:rPr>
        <w:t>（有5小项及以上不符合，则判定项目建筑工人施工现场作业环境基本配置落实评价不达标）</w:t>
      </w:r>
    </w:p>
    <w:tbl>
      <w:tblPr>
        <w:tblStyle w:val="9"/>
        <w:tblW w:w="143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1040"/>
        <w:gridCol w:w="1400"/>
        <w:gridCol w:w="8620"/>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0"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序号</w:t>
            </w:r>
          </w:p>
        </w:tc>
        <w:tc>
          <w:tcPr>
            <w:tcW w:w="1040"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生活</w:t>
            </w:r>
          </w:p>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环境</w:t>
            </w:r>
          </w:p>
        </w:tc>
        <w:tc>
          <w:tcPr>
            <w:tcW w:w="1400"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配置</w:t>
            </w:r>
          </w:p>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类别</w:t>
            </w:r>
          </w:p>
        </w:tc>
        <w:tc>
          <w:tcPr>
            <w:tcW w:w="8620"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基本配置要求</w:t>
            </w:r>
          </w:p>
        </w:tc>
        <w:tc>
          <w:tcPr>
            <w:tcW w:w="2686" w:type="dxa"/>
            <w:vAlign w:val="center"/>
          </w:tcPr>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评价结果</w:t>
            </w:r>
          </w:p>
          <w:p>
            <w:pPr>
              <w:widowControl w:val="0"/>
              <w:numPr>
                <w:ilvl w:val="0"/>
                <w:numId w:val="0"/>
              </w:numPr>
              <w:spacing w:beforeLines="0" w:afterLines="0" w:line="240" w:lineRule="auto"/>
              <w:jc w:val="center"/>
              <w:rPr>
                <w:rFonts w:hint="eastAsia" w:asciiTheme="minorEastAsia" w:hAnsiTheme="minorEastAsia" w:eastAsiaTheme="minorEastAsia" w:cstheme="minorEastAsia"/>
                <w:b/>
                <w:bCs/>
                <w:kern w:val="2"/>
                <w:sz w:val="24"/>
                <w:szCs w:val="24"/>
                <w:vertAlign w:val="baseline"/>
                <w:lang w:val="en-US" w:eastAsia="zh-CN" w:bidi="ar-SA"/>
              </w:rPr>
            </w:pPr>
            <w:r>
              <w:rPr>
                <w:rFonts w:hint="eastAsia" w:asciiTheme="minorEastAsia" w:hAnsiTheme="minorEastAsia" w:eastAsiaTheme="minorEastAsia" w:cstheme="minorEastAsia"/>
                <w:b/>
                <w:bCs/>
                <w:kern w:val="2"/>
                <w:sz w:val="24"/>
                <w:szCs w:val="24"/>
                <w:vertAlign w:val="baseline"/>
                <w:lang w:val="en-US" w:eastAsia="zh-CN" w:bidi="ar-SA"/>
              </w:rPr>
              <w:t>（符合/不符合）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1</w:t>
            </w:r>
          </w:p>
        </w:tc>
        <w:tc>
          <w:tcPr>
            <w:tcW w:w="104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bCs/>
                <w:sz w:val="32"/>
                <w:szCs w:val="24"/>
                <w:vertAlign w:val="baseline"/>
                <w:lang w:val="en-US" w:eastAsia="zh-CN" w:bidi="ar-SA"/>
              </w:rPr>
            </w:pPr>
            <w:r>
              <w:rPr>
                <w:rFonts w:hint="eastAsia" w:ascii="仿宋_GB2312" w:hAnsi="仿宋_GB2312" w:eastAsia="仿宋_GB2312" w:cs="仿宋_GB2312"/>
                <w:sz w:val="24"/>
                <w:szCs w:val="24"/>
                <w:lang w:bidi="ar-SA"/>
              </w:rPr>
              <w:t>安全生产标志</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安全生产宣传标语和标牌</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施工现场应合理设置安全生产宣传标语和标牌。</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SA"/>
              </w:rPr>
              <w:t>安全生产宣传</w:t>
            </w:r>
            <w:r>
              <w:rPr>
                <w:rFonts w:hint="eastAsia" w:ascii="仿宋_GB2312" w:hAnsi="仿宋_GB2312" w:eastAsia="仿宋_GB2312" w:cs="仿宋_GB2312"/>
                <w:b w:val="0"/>
                <w:bCs w:val="0"/>
                <w:kern w:val="2"/>
                <w:sz w:val="24"/>
                <w:szCs w:val="24"/>
                <w:vertAlign w:val="baseline"/>
                <w:lang w:val="en-US" w:eastAsia="zh-CN" w:bidi="ar-SA"/>
              </w:rPr>
              <w:t>标牌设置应牢固可靠，在主要施工部位、作业层面和危险区域以及主要通道口均应设置醒目的安全警示标志。</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w:t>
            </w:r>
          </w:p>
        </w:tc>
        <w:tc>
          <w:tcPr>
            <w:tcW w:w="104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工间休息设施</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施工现场设置临时休息点</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施工现场应在安全位置设置临时休息点。</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bCs/>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施工区域禁止吸烟并设置悬挂、悬挂禁烟标志，应根据工程实际设置固定的敞开式吸烟处，吸烟处配备足够消防器材。</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5</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施工现场设置临时开水点</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施工现场应根据工人数量情况设置饮水设备，保证施工期间饮用开水供应。</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6</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高层建筑施工现场超过8层后，每隔4层宜设置临时开水点。</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7</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施工现场设置临时厕所</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施工现场应设置水冲式或移动式厕所。</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8</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高层建筑施工现场超过8层后，每隔4层宜设置临时厕所。</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9</w:t>
            </w:r>
          </w:p>
        </w:tc>
        <w:tc>
          <w:tcPr>
            <w:tcW w:w="104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临边安全防护</w:t>
            </w:r>
          </w:p>
        </w:tc>
        <w:tc>
          <w:tcPr>
            <w:tcW w:w="14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基坑临边防护</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深度超过2米的基坑、沟、槽周边应设置不低于1.2米的临边防护栏杆，并设置夜间警示灯。</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10</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楼层四周、阳台临边防护</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建筑物楼层邻边四周、阳台，未砌筑、安装维护结构时的安全防护现场所有楼层临边防护均为不低于1.2米的固定防护栏杆并满挂密目安全网。</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11</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楼梯临边防护</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楼梯踏步及休息平台处搭设两道牢固的1.2米高的防护栏杆并用密目安全网封闭。回转式楼梯间楼梯踏步应搭设两道牢固的1.2米高的防护栏杆，中间洞口处挂设安全平网防护。</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12</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垂直运输卸料平台临边防护</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出料平台必须有专项设计方案并报批后方可使用。</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13</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出料平台上的脚手板必须铺严绑牢，平台周围须设置不低于 1.5 米高防护围栏，围栏里侧用密目安全网封严。</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14</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卸料平台上的脚手板必须铺严绑牢，两侧设 1.2 米防护栏杆，18 厘米高的挡脚板，并用密目安全网封闭。</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15</w:t>
            </w:r>
          </w:p>
        </w:tc>
        <w:tc>
          <w:tcPr>
            <w:tcW w:w="104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深基坑作业安全防护</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专人监测</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基础施工时设专人观察边坡及护壁，如有裂缝及时发现，尽早处理，以免造成边坡坍塌。</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16</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深坑作业时，严禁向坑内抛、撒物体，上下操作时防止坠物伤人。</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17</w:t>
            </w:r>
          </w:p>
        </w:tc>
        <w:tc>
          <w:tcPr>
            <w:tcW w:w="104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洞口安全防护</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电梯井口安全防护</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SA"/>
              </w:rPr>
              <w:t>电梯井口</w:t>
            </w:r>
            <w:r>
              <w:rPr>
                <w:rFonts w:hint="eastAsia" w:ascii="仿宋_GB2312" w:hAnsi="仿宋_GB2312" w:eastAsia="仿宋_GB2312" w:cs="仿宋_GB2312"/>
                <w:b w:val="0"/>
                <w:bCs w:val="0"/>
                <w:kern w:val="2"/>
                <w:sz w:val="24"/>
                <w:szCs w:val="24"/>
                <w:vertAlign w:val="baseline"/>
                <w:lang w:val="en-US" w:eastAsia="zh-CN" w:bidi="ar-SA"/>
              </w:rPr>
              <w:t>设高度不低于 1.2 米的金属防护门。</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18</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电梯井内首层和首层以上每隔四层设一道水平安全网，安全网封闭严密。</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19</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管道井安全防护</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采取有效防护措施，防止人员、物体坠落。</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20</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墙面等处的竖向洞口设置固定式防护门或设置两道防护栏杆。</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21</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预留孔洞安全防护</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1.5 米×1.5 米以下的孔洞，用坚实盖板盖住，有防止挪动、位移的措施。</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22</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1.5 米×1.5 米以上的孔洞，四周设两道护身栏杆，中间支挂水平安全网。</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23</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结构施工中伸缩缝和后浇带处加固定盖板防护。</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24</w:t>
            </w:r>
          </w:p>
        </w:tc>
        <w:tc>
          <w:tcPr>
            <w:tcW w:w="104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水平作业通道安全防</w:t>
            </w:r>
            <w:r>
              <w:rPr>
                <w:rFonts w:hint="eastAsia" w:ascii="仿宋_GB2312" w:hAnsi="仿宋_GB2312" w:eastAsia="仿宋_GB2312" w:cs="仿宋_GB2312"/>
                <w:sz w:val="24"/>
                <w:szCs w:val="24"/>
                <w:lang w:val="en-US" w:eastAsia="zh-CN" w:bidi="ar-SA"/>
              </w:rPr>
              <w:t>护</w:t>
            </w:r>
          </w:p>
        </w:tc>
        <w:tc>
          <w:tcPr>
            <w:tcW w:w="14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搭设防护板棚</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在施工期间，在出入口处必须搭设防护板棚，棚的长度为 5米，宽度大于出入口，材料用钢管搭设，侧面用密目安全网全封闭，顶面用架板满铺一层。</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25</w:t>
            </w:r>
          </w:p>
        </w:tc>
        <w:tc>
          <w:tcPr>
            <w:tcW w:w="104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交叉作业安全防护</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设警戒区</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支模、粉刷、砌墙等各工种进行上下立体交叉作业时，不得在同一垂直方向上操作，下层作业的位置，必须处于依上层高度确定的可能坠落范围半径之外。</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26</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模板、脚手架等拆除时，下方不得有其他操作人员，并设警戒区。</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27</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模板部件拆除后，临时堆放处离楼层边不小于 1 米，堆放高度不超过 1 米。</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28</w:t>
            </w:r>
          </w:p>
        </w:tc>
        <w:tc>
          <w:tcPr>
            <w:tcW w:w="104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高处作业安全防护</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设置专用防护棚</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在夏季施工时采取防暑降温措施。</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29</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高处施工立体交叉作业时，不得在同一垂直方向上下操作。上下同时工作时，应设专用的防护棚或隔离措施。</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30</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遇有冰雪及大风暴雨后，及时清除冰雪、积水和加设防滑条等措施。</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eastAsia"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31</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在2米以上的高度从事支模、绑扎钢筋等施工作业时具有可靠的施工作业面，并设置安全稳固的爬梯。</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default"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32</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高处作业使用的铁凳、木凳应牢固，两凳间需搭设脚手板的，间距不大于2米。</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default"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33</w:t>
            </w:r>
          </w:p>
        </w:tc>
        <w:tc>
          <w:tcPr>
            <w:tcW w:w="104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脚手架安全防护</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专项施工方案</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kern w:val="2"/>
                <w:sz w:val="24"/>
                <w:szCs w:val="24"/>
                <w:lang w:val="en-US" w:eastAsia="zh-CN" w:bidi="ar-SA"/>
              </w:rPr>
              <w:t>脚手架</w:t>
            </w:r>
            <w:r>
              <w:rPr>
                <w:rFonts w:hint="eastAsia" w:ascii="仿宋_GB2312" w:hAnsi="仿宋_GB2312" w:eastAsia="仿宋_GB2312" w:cs="仿宋_GB2312"/>
                <w:b w:val="0"/>
                <w:bCs w:val="0"/>
                <w:kern w:val="2"/>
                <w:sz w:val="24"/>
                <w:szCs w:val="24"/>
                <w:vertAlign w:val="baseline"/>
                <w:lang w:val="en-US" w:eastAsia="zh-CN" w:bidi="ar-SA"/>
              </w:rPr>
              <w:t>具有足够的强度、刚度和稳定性，具有良好的结构整体性和稳定性，不发生晃动、倾斜、变形。</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default"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34</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脚手架应设置防止操作者高空坠落和零散材料掉落的防护措施。</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default"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35</w:t>
            </w:r>
          </w:p>
        </w:tc>
        <w:tc>
          <w:tcPr>
            <w:tcW w:w="104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塔吊安全防护</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专项技术方案和管理制度</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塔吊司机身心健康，持有特种作业操作证。</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default"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36</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及时检查塔吊地脚螺栓、标准节螺栓的紧固情况，检查塔吊附墙螺栓是否紧固。</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default"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37</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大风暴雨等恶劣天气停止作业。</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default"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38</w:t>
            </w:r>
          </w:p>
        </w:tc>
        <w:tc>
          <w:tcPr>
            <w:tcW w:w="104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施工电梯安全防护</w:t>
            </w:r>
          </w:p>
        </w:tc>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b w:val="0"/>
                <w:bCs w:val="0"/>
                <w:sz w:val="24"/>
                <w:szCs w:val="24"/>
                <w:vertAlign w:val="baseline"/>
                <w:lang w:val="en-US" w:eastAsia="zh-CN" w:bidi="ar-SA"/>
              </w:rPr>
            </w:pPr>
            <w:r>
              <w:rPr>
                <w:rFonts w:hint="eastAsia" w:ascii="仿宋_GB2312" w:hAnsi="仿宋_GB2312" w:eastAsia="仿宋_GB2312" w:cs="仿宋_GB2312"/>
                <w:sz w:val="24"/>
                <w:szCs w:val="24"/>
                <w:lang w:bidi="ar-SA"/>
              </w:rPr>
              <w:t>专项管理制度</w:t>
            </w: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施工电梯司机应取得岗位合格证书。</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default"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39</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严格按施工电梯额定载荷和最大定员运载。</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0" w:type="dxa"/>
            <w:vAlign w:val="center"/>
          </w:tcPr>
          <w:p>
            <w:pPr>
              <w:widowControl w:val="0"/>
              <w:numPr>
                <w:ilvl w:val="0"/>
                <w:numId w:val="0"/>
              </w:numPr>
              <w:spacing w:beforeLines="0" w:afterLines="0" w:line="320" w:lineRule="exact"/>
              <w:ind w:left="0" w:leftChars="0" w:firstLine="0" w:firstLineChars="0"/>
              <w:jc w:val="center"/>
              <w:rPr>
                <w:rFonts w:hint="default" w:ascii="仿宋_GB2312" w:hAnsi="仿宋_GB2312" w:eastAsia="仿宋_GB2312" w:cs="仿宋_GB2312"/>
                <w:b/>
                <w:bCs/>
                <w:kern w:val="2"/>
                <w:sz w:val="32"/>
                <w:szCs w:val="24"/>
                <w:vertAlign w:val="baseline"/>
                <w:lang w:val="en-US" w:eastAsia="zh-CN" w:bidi="ar-SA"/>
              </w:rPr>
            </w:pPr>
            <w:r>
              <w:rPr>
                <w:rFonts w:hint="eastAsia" w:ascii="仿宋_GB2312" w:hAnsi="仿宋_GB2312" w:eastAsia="仿宋_GB2312" w:cs="仿宋_GB2312"/>
                <w:kern w:val="2"/>
                <w:sz w:val="24"/>
                <w:szCs w:val="24"/>
                <w:vertAlign w:val="baseline"/>
                <w:lang w:val="en-US" w:eastAsia="zh-CN" w:bidi="ar-SA"/>
              </w:rPr>
              <w:t>40</w:t>
            </w:r>
          </w:p>
        </w:tc>
        <w:tc>
          <w:tcPr>
            <w:tcW w:w="104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4"/>
                <w:szCs w:val="24"/>
                <w:lang w:bidi="ar-SA"/>
              </w:rPr>
            </w:pPr>
          </w:p>
        </w:tc>
        <w:tc>
          <w:tcPr>
            <w:tcW w:w="8620" w:type="dxa"/>
            <w:vAlign w:val="center"/>
          </w:tcPr>
          <w:p>
            <w:pPr>
              <w:widowControl w:val="0"/>
              <w:numPr>
                <w:ilvl w:val="0"/>
                <w:numId w:val="0"/>
              </w:numPr>
              <w:spacing w:beforeLines="0" w:afterLines="0" w:line="320" w:lineRule="exact"/>
              <w:ind w:firstLine="480" w:firstLineChars="200"/>
              <w:jc w:val="left"/>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kern w:val="2"/>
                <w:sz w:val="24"/>
                <w:szCs w:val="24"/>
                <w:vertAlign w:val="baseline"/>
                <w:lang w:val="en-US" w:eastAsia="zh-CN" w:bidi="ar-SA"/>
              </w:rPr>
              <w:t>非运行状态时，施工电梯停靠在一层，并将开关、门限位上锁，切断电源。</w:t>
            </w:r>
          </w:p>
        </w:tc>
        <w:tc>
          <w:tcPr>
            <w:tcW w:w="2686" w:type="dxa"/>
            <w:vAlign w:val="center"/>
          </w:tcPr>
          <w:p>
            <w:pPr>
              <w:widowControl w:val="0"/>
              <w:numPr>
                <w:ilvl w:val="0"/>
                <w:numId w:val="0"/>
              </w:numPr>
              <w:spacing w:beforeLines="0" w:afterLines="0" w:line="240" w:lineRule="auto"/>
              <w:ind w:firstLine="562" w:firstLineChars="200"/>
              <w:jc w:val="center"/>
              <w:rPr>
                <w:rFonts w:hint="eastAsia" w:ascii="仿宋_GB2312" w:hAnsi="仿宋_GB2312" w:eastAsia="仿宋_GB2312" w:cs="仿宋_GB2312"/>
                <w:b/>
                <w:bCs/>
                <w:kern w:val="2"/>
                <w:sz w:val="28"/>
                <w:szCs w:val="28"/>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黑体" w:hAnsi="黑体" w:eastAsia="黑体" w:cs="黑体"/>
          <w:sz w:val="32"/>
          <w:szCs w:val="24"/>
          <w:lang w:eastAsia="zh-CN" w:bidi="ar-SA"/>
        </w:rPr>
        <w:sectPr>
          <w:pgSz w:w="16838" w:h="11906" w:orient="landscape"/>
          <w:pgMar w:top="1587" w:right="1644" w:bottom="1474" w:left="1417" w:header="851" w:footer="992" w:gutter="0"/>
          <w:pgNumType w:fmt="numberInDash"/>
          <w:cols w:space="0" w:num="1"/>
          <w:rtlGutter w:val="0"/>
          <w:docGrid w:type="lines" w:linePitch="442" w:charSpace="0"/>
        </w:sectPr>
      </w:pPr>
      <w:r>
        <w:rPr>
          <w:rFonts w:hint="eastAsia" w:ascii="黑体" w:hAnsi="黑体" w:eastAsia="黑体" w:cs="黑体"/>
          <w:b w:val="0"/>
          <w:bCs w:val="0"/>
          <w:sz w:val="24"/>
          <w:szCs w:val="24"/>
          <w:lang w:val="en-US" w:eastAsia="zh-CN" w:bidi="ar-SA"/>
        </w:rPr>
        <w:br w:type="page"/>
      </w:r>
    </w:p>
    <w:p>
      <w:pPr>
        <w:widowControl w:val="0"/>
        <w:spacing w:line="600" w:lineRule="exact"/>
        <w:ind w:left="0" w:leftChars="0" w:firstLine="0" w:firstLineChars="0"/>
        <w:jc w:val="both"/>
        <w:rPr>
          <w:rFonts w:hint="default" w:ascii="黑体" w:hAnsi="黑体" w:eastAsia="黑体" w:cs="Times New Roman"/>
          <w:kern w:val="0"/>
          <w:sz w:val="32"/>
          <w:szCs w:val="32"/>
          <w:lang w:val="en-US" w:eastAsia="zh-CN" w:bidi="ar-SA"/>
        </w:rPr>
      </w:pPr>
      <w:r>
        <w:rPr>
          <w:rFonts w:hint="eastAsia" w:ascii="黑体" w:hAnsi="黑体" w:eastAsia="黑体" w:cs="Times New Roman"/>
          <w:kern w:val="0"/>
          <w:sz w:val="32"/>
          <w:szCs w:val="32"/>
          <w:lang w:val="en-US" w:eastAsia="zh-CN" w:bidi="ar-SA"/>
        </w:rPr>
        <w:t>附件3</w:t>
      </w:r>
    </w:p>
    <w:p>
      <w:pPr>
        <w:widowControl w:val="0"/>
        <w:spacing w:line="600" w:lineRule="exact"/>
        <w:ind w:left="0" w:leftChars="0" w:firstLine="0" w:firstLineChars="0"/>
        <w:jc w:val="center"/>
        <w:rPr>
          <w:rFonts w:hint="eastAsia" w:ascii="黑体" w:hAnsi="黑体" w:eastAsia="黑体" w:cs="Times New Roman"/>
          <w:kern w:val="0"/>
          <w:sz w:val="32"/>
          <w:szCs w:val="32"/>
          <w:lang w:val="en-US" w:eastAsia="zh-CN" w:bidi="ar-SA"/>
        </w:rPr>
      </w:pPr>
    </w:p>
    <w:p>
      <w:pPr>
        <w:widowControl w:val="0"/>
        <w:spacing w:line="600" w:lineRule="exact"/>
        <w:ind w:left="0" w:leftChars="0" w:firstLine="0" w:firstLineChars="0"/>
        <w:jc w:val="center"/>
        <w:rPr>
          <w:rFonts w:hint="eastAsia" w:ascii="黑体" w:hAnsi="黑体" w:eastAsia="黑体" w:cs="Times New Roman"/>
          <w:kern w:val="0"/>
          <w:sz w:val="32"/>
          <w:szCs w:val="32"/>
          <w:lang w:val="en-US" w:eastAsia="zh-CN" w:bidi="ar-SA"/>
        </w:rPr>
      </w:pPr>
      <w:r>
        <w:rPr>
          <w:rFonts w:hint="eastAsia" w:ascii="黑体" w:hAnsi="黑体" w:eastAsia="黑体" w:cs="Times New Roman"/>
          <w:kern w:val="0"/>
          <w:sz w:val="32"/>
          <w:szCs w:val="32"/>
          <w:lang w:val="en-US" w:eastAsia="zh-CN" w:bidi="ar-SA"/>
        </w:rPr>
        <w:t>本地区在建项目落实《基本配置指南》情况评价汇总表</w:t>
      </w:r>
    </w:p>
    <w:p>
      <w:pPr>
        <w:widowControl w:val="0"/>
        <w:spacing w:line="600" w:lineRule="exact"/>
        <w:ind w:left="0" w:leftChars="0" w:firstLine="0" w:firstLineChars="0"/>
        <w:jc w:val="both"/>
        <w:rPr>
          <w:rFonts w:hint="eastAsia" w:ascii="楷体_GB2312" w:hAnsi="楷体_GB2312" w:eastAsia="楷体_GB2312" w:cs="楷体_GB2312"/>
          <w:kern w:val="0"/>
          <w:sz w:val="32"/>
          <w:szCs w:val="32"/>
          <w:lang w:val="en-US" w:eastAsia="zh-CN" w:bidi="ar-SA"/>
        </w:rPr>
      </w:pPr>
    </w:p>
    <w:p>
      <w:pPr>
        <w:widowControl w:val="0"/>
        <w:spacing w:line="600" w:lineRule="exact"/>
        <w:ind w:left="0" w:leftChars="0" w:firstLine="0" w:firstLineChars="0"/>
        <w:jc w:val="both"/>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填报单位：                      填报时间：</w:t>
      </w:r>
    </w:p>
    <w:tbl>
      <w:tblPr>
        <w:tblStyle w:val="9"/>
        <w:tblW w:w="93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8"/>
        <w:gridCol w:w="3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5" w:hRule="atLeast"/>
        </w:trPr>
        <w:tc>
          <w:tcPr>
            <w:tcW w:w="5988" w:type="dxa"/>
            <w:vAlign w:val="center"/>
          </w:tcPr>
          <w:p>
            <w:pPr>
              <w:widowControl w:val="0"/>
              <w:spacing w:line="600" w:lineRule="exact"/>
              <w:ind w:left="0" w:leftChars="0" w:firstLine="0" w:firstLineChars="0"/>
              <w:jc w:val="center"/>
              <w:rPr>
                <w:rFonts w:hint="eastAsia" w:asciiTheme="minorEastAsia" w:hAnsiTheme="minorEastAsia" w:eastAsiaTheme="minorEastAsia" w:cstheme="minorEastAsia"/>
                <w:b/>
                <w:bCs w:val="0"/>
                <w:i w:val="0"/>
                <w:color w:val="000000"/>
                <w:kern w:val="0"/>
                <w:sz w:val="28"/>
                <w:szCs w:val="28"/>
                <w:u w:val="none"/>
                <w:lang w:val="en-US" w:eastAsia="zh-CN" w:bidi="ar-SA"/>
              </w:rPr>
            </w:pPr>
            <w:r>
              <w:rPr>
                <w:rFonts w:hint="eastAsia" w:asciiTheme="minorEastAsia" w:hAnsiTheme="minorEastAsia" w:eastAsiaTheme="minorEastAsia" w:cstheme="minorEastAsia"/>
                <w:b/>
                <w:bCs w:val="0"/>
                <w:i w:val="0"/>
                <w:color w:val="000000"/>
                <w:kern w:val="0"/>
                <w:sz w:val="28"/>
                <w:szCs w:val="28"/>
                <w:u w:val="none"/>
                <w:lang w:val="en-US" w:eastAsia="zh-CN" w:bidi="ar-SA"/>
              </w:rPr>
              <w:t>项  目</w:t>
            </w:r>
          </w:p>
        </w:tc>
        <w:tc>
          <w:tcPr>
            <w:tcW w:w="3343" w:type="dxa"/>
            <w:vAlign w:val="center"/>
          </w:tcPr>
          <w:p>
            <w:pPr>
              <w:widowControl w:val="0"/>
              <w:spacing w:line="600" w:lineRule="exact"/>
              <w:ind w:firstLine="0" w:firstLineChars="0"/>
              <w:jc w:val="center"/>
              <w:rPr>
                <w:rFonts w:hint="eastAsia" w:asciiTheme="minorEastAsia" w:hAnsiTheme="minorEastAsia" w:eastAsiaTheme="minorEastAsia" w:cstheme="minorEastAsia"/>
                <w:b/>
                <w:bCs w:val="0"/>
                <w:kern w:val="0"/>
                <w:sz w:val="28"/>
                <w:szCs w:val="28"/>
                <w:vertAlign w:val="baseline"/>
                <w:lang w:val="en-US" w:eastAsia="zh-CN" w:bidi="ar-SA"/>
              </w:rPr>
            </w:pPr>
            <w:r>
              <w:rPr>
                <w:rFonts w:hint="eastAsia" w:asciiTheme="minorEastAsia" w:hAnsiTheme="minorEastAsia" w:eastAsiaTheme="minorEastAsia" w:cstheme="minorEastAsia"/>
                <w:b/>
                <w:bCs w:val="0"/>
                <w:kern w:val="0"/>
                <w:sz w:val="28"/>
                <w:szCs w:val="28"/>
                <w:u w:val="none"/>
                <w:vertAlign w:val="baseline"/>
                <w:lang w:val="en-US" w:eastAsia="zh-CN" w:bidi="ar-SA"/>
              </w:rPr>
              <w:t>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5988" w:type="dxa"/>
            <w:vAlign w:val="center"/>
          </w:tcPr>
          <w:p>
            <w:pPr>
              <w:widowControl w:val="0"/>
              <w:spacing w:line="600" w:lineRule="exact"/>
              <w:ind w:left="0" w:leftChars="0" w:firstLine="0" w:firstLineChars="0"/>
              <w:jc w:val="left"/>
              <w:rPr>
                <w:rFonts w:hint="eastAsia" w:ascii="仿宋_GB2312" w:hAnsi="仿宋_GB2312" w:eastAsia="仿宋_GB2312" w:cs="仿宋_GB2312"/>
                <w:b w:val="0"/>
                <w:bCs/>
                <w:kern w:val="0"/>
                <w:sz w:val="28"/>
                <w:szCs w:val="28"/>
                <w:vertAlign w:val="baseline"/>
                <w:lang w:val="en-US" w:eastAsia="zh-CN" w:bidi="ar-SA"/>
              </w:rPr>
            </w:pPr>
            <w:r>
              <w:rPr>
                <w:rFonts w:hint="eastAsia" w:ascii="仿宋_GB2312" w:hAnsi="仿宋_GB2312" w:eastAsia="仿宋_GB2312" w:cs="仿宋_GB2312"/>
                <w:b w:val="0"/>
                <w:bCs/>
                <w:i w:val="0"/>
                <w:color w:val="000000"/>
                <w:kern w:val="0"/>
                <w:sz w:val="28"/>
                <w:szCs w:val="28"/>
                <w:u w:val="none"/>
                <w:lang w:val="en-US" w:eastAsia="zh-CN" w:bidi="ar-SA"/>
              </w:rPr>
              <w:t>一、本地区房屋市政工程在建项目总数</w:t>
            </w:r>
          </w:p>
        </w:tc>
        <w:tc>
          <w:tcPr>
            <w:tcW w:w="3343" w:type="dxa"/>
            <w:vAlign w:val="center"/>
          </w:tcPr>
          <w:p>
            <w:pPr>
              <w:widowControl w:val="0"/>
              <w:spacing w:line="600" w:lineRule="exact"/>
              <w:ind w:firstLine="560" w:firstLineChars="200"/>
              <w:jc w:val="center"/>
              <w:rPr>
                <w:rFonts w:hint="eastAsia" w:ascii="仿宋_GB2312" w:hAnsi="仿宋_GB2312" w:eastAsia="仿宋_GB2312" w:cs="仿宋_GB2312"/>
                <w:b w:val="0"/>
                <w:bCs/>
                <w:kern w:val="0"/>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5988" w:type="dxa"/>
            <w:vAlign w:val="center"/>
          </w:tcPr>
          <w:p>
            <w:pPr>
              <w:widowControl w:val="0"/>
              <w:spacing w:line="600" w:lineRule="exact"/>
              <w:ind w:left="0" w:leftChars="0" w:firstLine="0" w:firstLineChars="0"/>
              <w:jc w:val="left"/>
              <w:rPr>
                <w:rFonts w:hint="eastAsia" w:ascii="仿宋_GB2312" w:hAnsi="仿宋_GB2312" w:eastAsia="仿宋_GB2312" w:cs="仿宋_GB2312"/>
                <w:b w:val="0"/>
                <w:bCs/>
                <w:kern w:val="0"/>
                <w:sz w:val="28"/>
                <w:szCs w:val="28"/>
                <w:vertAlign w:val="baseline"/>
                <w:lang w:val="en-US" w:eastAsia="zh-CN" w:bidi="ar-SA"/>
              </w:rPr>
            </w:pPr>
            <w:r>
              <w:rPr>
                <w:rFonts w:hint="eastAsia" w:ascii="仿宋_GB2312" w:hAnsi="仿宋_GB2312" w:eastAsia="仿宋_GB2312" w:cs="仿宋_GB2312"/>
                <w:b w:val="0"/>
                <w:bCs/>
                <w:kern w:val="0"/>
                <w:sz w:val="28"/>
                <w:szCs w:val="28"/>
                <w:vertAlign w:val="baseline"/>
                <w:lang w:val="en-US" w:eastAsia="zh-CN" w:bidi="ar-SA"/>
              </w:rPr>
              <w:t>二、本地区开展落实情况评价的项目总数</w:t>
            </w:r>
          </w:p>
        </w:tc>
        <w:tc>
          <w:tcPr>
            <w:tcW w:w="3343" w:type="dxa"/>
            <w:vAlign w:val="center"/>
          </w:tcPr>
          <w:p>
            <w:pPr>
              <w:widowControl w:val="0"/>
              <w:spacing w:line="600" w:lineRule="exact"/>
              <w:ind w:firstLine="560" w:firstLineChars="200"/>
              <w:jc w:val="center"/>
              <w:rPr>
                <w:rFonts w:hint="eastAsia" w:ascii="仿宋_GB2312" w:hAnsi="仿宋_GB2312" w:eastAsia="仿宋_GB2312" w:cs="仿宋_GB2312"/>
                <w:b w:val="0"/>
                <w:bCs/>
                <w:kern w:val="0"/>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6" w:hRule="atLeast"/>
        </w:trPr>
        <w:tc>
          <w:tcPr>
            <w:tcW w:w="5988" w:type="dxa"/>
            <w:vAlign w:val="center"/>
          </w:tcPr>
          <w:p>
            <w:pPr>
              <w:widowControl w:val="0"/>
              <w:spacing w:line="600" w:lineRule="exact"/>
              <w:ind w:left="0" w:leftChars="0" w:firstLine="0" w:firstLineChars="0"/>
              <w:jc w:val="left"/>
              <w:rPr>
                <w:rFonts w:hint="eastAsia" w:ascii="仿宋_GB2312" w:hAnsi="仿宋_GB2312" w:eastAsia="仿宋_GB2312" w:cs="仿宋_GB2312"/>
                <w:b w:val="0"/>
                <w:bCs/>
                <w:kern w:val="0"/>
                <w:sz w:val="28"/>
                <w:szCs w:val="28"/>
                <w:vertAlign w:val="baseline"/>
                <w:lang w:val="en-US" w:eastAsia="zh-CN" w:bidi="ar-SA"/>
              </w:rPr>
            </w:pPr>
            <w:r>
              <w:rPr>
                <w:rFonts w:hint="eastAsia" w:ascii="仿宋_GB2312" w:hAnsi="仿宋_GB2312" w:eastAsia="仿宋_GB2312" w:cs="仿宋_GB2312"/>
                <w:b w:val="0"/>
                <w:bCs/>
                <w:kern w:val="0"/>
                <w:sz w:val="28"/>
                <w:szCs w:val="28"/>
                <w:vertAlign w:val="baseline"/>
                <w:lang w:val="en-US" w:eastAsia="zh-CN" w:bidi="ar-SA"/>
              </w:rPr>
              <w:t>其中：1.评价为达标的项目数</w:t>
            </w:r>
          </w:p>
        </w:tc>
        <w:tc>
          <w:tcPr>
            <w:tcW w:w="3343" w:type="dxa"/>
            <w:vAlign w:val="center"/>
          </w:tcPr>
          <w:p>
            <w:pPr>
              <w:widowControl w:val="0"/>
              <w:spacing w:line="600" w:lineRule="exact"/>
              <w:ind w:firstLine="560" w:firstLineChars="200"/>
              <w:jc w:val="center"/>
              <w:rPr>
                <w:rFonts w:hint="eastAsia" w:ascii="仿宋_GB2312" w:hAnsi="仿宋_GB2312" w:eastAsia="仿宋_GB2312" w:cs="仿宋_GB2312"/>
                <w:b w:val="0"/>
                <w:bCs/>
                <w:kern w:val="0"/>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5" w:hRule="atLeast"/>
        </w:trPr>
        <w:tc>
          <w:tcPr>
            <w:tcW w:w="5988" w:type="dxa"/>
            <w:vAlign w:val="center"/>
          </w:tcPr>
          <w:p>
            <w:pPr>
              <w:widowControl w:val="0"/>
              <w:spacing w:line="600" w:lineRule="exact"/>
              <w:ind w:left="0" w:leftChars="0" w:firstLine="840" w:firstLineChars="300"/>
              <w:jc w:val="left"/>
              <w:rPr>
                <w:rFonts w:hint="eastAsia" w:ascii="仿宋_GB2312" w:hAnsi="仿宋_GB2312" w:eastAsia="仿宋_GB2312" w:cs="仿宋_GB2312"/>
                <w:b w:val="0"/>
                <w:bCs/>
                <w:kern w:val="0"/>
                <w:sz w:val="28"/>
                <w:szCs w:val="28"/>
                <w:vertAlign w:val="baseline"/>
                <w:lang w:val="en-US" w:eastAsia="zh-CN" w:bidi="ar-SA"/>
              </w:rPr>
            </w:pPr>
            <w:r>
              <w:rPr>
                <w:rFonts w:hint="eastAsia" w:ascii="仿宋_GB2312" w:hAnsi="仿宋_GB2312" w:eastAsia="仿宋_GB2312" w:cs="仿宋_GB2312"/>
                <w:b w:val="0"/>
                <w:bCs/>
                <w:kern w:val="0"/>
                <w:sz w:val="28"/>
                <w:szCs w:val="28"/>
                <w:vertAlign w:val="baseline"/>
                <w:lang w:val="en-US" w:eastAsia="zh-CN" w:bidi="ar-SA"/>
              </w:rPr>
              <w:t>2.评价为不达标的项目数</w:t>
            </w:r>
          </w:p>
        </w:tc>
        <w:tc>
          <w:tcPr>
            <w:tcW w:w="3343" w:type="dxa"/>
            <w:vAlign w:val="center"/>
          </w:tcPr>
          <w:p>
            <w:pPr>
              <w:widowControl w:val="0"/>
              <w:spacing w:line="600" w:lineRule="exact"/>
              <w:ind w:firstLine="560" w:firstLineChars="200"/>
              <w:jc w:val="center"/>
              <w:rPr>
                <w:rFonts w:hint="eastAsia" w:ascii="仿宋_GB2312" w:hAnsi="仿宋_GB2312" w:eastAsia="仿宋_GB2312" w:cs="仿宋_GB2312"/>
                <w:b w:val="0"/>
                <w:bCs/>
                <w:kern w:val="0"/>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5988" w:type="dxa"/>
            <w:vAlign w:val="center"/>
          </w:tcPr>
          <w:p>
            <w:pPr>
              <w:widowControl w:val="0"/>
              <w:spacing w:line="600" w:lineRule="exact"/>
              <w:ind w:left="0" w:leftChars="0" w:firstLine="0" w:firstLineChars="0"/>
              <w:jc w:val="left"/>
              <w:rPr>
                <w:rFonts w:hint="eastAsia" w:ascii="仿宋_GB2312" w:hAnsi="仿宋_GB2312" w:eastAsia="仿宋_GB2312" w:cs="仿宋_GB2312"/>
                <w:b w:val="0"/>
                <w:bCs/>
                <w:kern w:val="0"/>
                <w:sz w:val="28"/>
                <w:szCs w:val="28"/>
                <w:vertAlign w:val="baseline"/>
                <w:lang w:val="en-US" w:eastAsia="zh-CN" w:bidi="ar-SA"/>
              </w:rPr>
            </w:pPr>
            <w:r>
              <w:rPr>
                <w:rFonts w:hint="eastAsia" w:ascii="仿宋_GB2312" w:hAnsi="仿宋_GB2312" w:eastAsia="仿宋_GB2312" w:cs="仿宋_GB2312"/>
                <w:b w:val="0"/>
                <w:bCs/>
                <w:kern w:val="0"/>
                <w:sz w:val="28"/>
                <w:szCs w:val="28"/>
                <w:vertAlign w:val="baseline"/>
                <w:lang w:val="en-US" w:eastAsia="zh-CN" w:bidi="ar-SA"/>
              </w:rPr>
              <w:t>三、本地区项目《基本配置指南》达标率（%）</w:t>
            </w:r>
          </w:p>
        </w:tc>
        <w:tc>
          <w:tcPr>
            <w:tcW w:w="3343" w:type="dxa"/>
            <w:vAlign w:val="center"/>
          </w:tcPr>
          <w:p>
            <w:pPr>
              <w:widowControl w:val="0"/>
              <w:spacing w:line="600" w:lineRule="exact"/>
              <w:ind w:firstLine="560" w:firstLineChars="200"/>
              <w:jc w:val="center"/>
              <w:rPr>
                <w:rFonts w:hint="eastAsia" w:ascii="仿宋_GB2312" w:hAnsi="仿宋_GB2312" w:eastAsia="仿宋_GB2312" w:cs="仿宋_GB2312"/>
                <w:b w:val="0"/>
                <w:bCs/>
                <w:kern w:val="0"/>
                <w:sz w:val="28"/>
                <w:szCs w:val="28"/>
                <w:vertAlign w:val="baseline"/>
                <w:lang w:val="en-US" w:eastAsia="zh-CN" w:bidi="ar-SA"/>
              </w:rPr>
            </w:pPr>
          </w:p>
        </w:tc>
      </w:tr>
    </w:tbl>
    <w:p>
      <w:pPr>
        <w:widowControl w:val="0"/>
        <w:spacing w:line="440" w:lineRule="exact"/>
        <w:ind w:firstLine="0" w:firstLineChars="0"/>
        <w:jc w:val="both"/>
        <w:rPr>
          <w:rFonts w:hint="eastAsia" w:ascii="仿宋_GB2312" w:hAnsi="仿宋_GB2312" w:eastAsia="仿宋_GB2312" w:cs="仿宋_GB2312"/>
          <w:kern w:val="0"/>
          <w:sz w:val="24"/>
          <w:szCs w:val="24"/>
          <w:vertAlign w:val="baseline"/>
          <w:lang w:val="en-US" w:eastAsia="zh-CN" w:bidi="ar-SA"/>
        </w:rPr>
      </w:pPr>
      <w:r>
        <w:rPr>
          <w:rFonts w:hint="eastAsia" w:ascii="仿宋_GB2312" w:hAnsi="仿宋_GB2312" w:eastAsia="仿宋_GB2312" w:cs="仿宋_GB2312"/>
          <w:b/>
          <w:bCs/>
          <w:kern w:val="0"/>
          <w:sz w:val="24"/>
          <w:szCs w:val="24"/>
          <w:vertAlign w:val="baseline"/>
          <w:lang w:val="en-US" w:eastAsia="zh-CN" w:bidi="ar-SA"/>
        </w:rPr>
        <w:t>注：</w:t>
      </w:r>
      <w:r>
        <w:rPr>
          <w:rFonts w:hint="eastAsia" w:ascii="仿宋_GB2312" w:hAnsi="仿宋_GB2312" w:eastAsia="仿宋_GB2312" w:cs="仿宋_GB2312"/>
          <w:kern w:val="0"/>
          <w:sz w:val="24"/>
          <w:szCs w:val="24"/>
          <w:vertAlign w:val="baseline"/>
          <w:lang w:val="en-US" w:eastAsia="zh-CN" w:bidi="ar-SA"/>
        </w:rPr>
        <w:t>项目落实情况</w:t>
      </w:r>
      <w:r>
        <w:rPr>
          <w:rFonts w:hint="eastAsia" w:ascii="仿宋_GB2312" w:hAnsi="仿宋_GB2312" w:eastAsia="仿宋_GB2312" w:cs="仿宋_GB2312"/>
          <w:b w:val="0"/>
          <w:bCs/>
          <w:kern w:val="0"/>
          <w:sz w:val="24"/>
          <w:szCs w:val="24"/>
          <w:vertAlign w:val="baseline"/>
          <w:lang w:val="en-US" w:eastAsia="zh-CN" w:bidi="ar-SA"/>
        </w:rPr>
        <w:t>达标</w:t>
      </w:r>
      <w:r>
        <w:rPr>
          <w:rFonts w:hint="eastAsia" w:ascii="仿宋_GB2312" w:hAnsi="仿宋_GB2312" w:eastAsia="仿宋_GB2312" w:cs="仿宋_GB2312"/>
          <w:kern w:val="0"/>
          <w:sz w:val="24"/>
          <w:szCs w:val="24"/>
          <w:vertAlign w:val="baseline"/>
          <w:lang w:val="en-US" w:eastAsia="zh-CN" w:bidi="ar-SA"/>
        </w:rPr>
        <w:t>率按“评价为达标的项目数/开展落实情况评价的项目总数”计算。</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黑体" w:hAnsi="黑体" w:eastAsia="黑体" w:cs="黑体"/>
          <w:sz w:val="32"/>
          <w:szCs w:val="24"/>
          <w:lang w:eastAsia="zh-CN" w:bidi="ar-SA"/>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黑体" w:hAnsi="黑体" w:eastAsia="黑体" w:cs="黑体"/>
          <w:sz w:val="32"/>
          <w:szCs w:val="24"/>
          <w:lang w:eastAsia="zh-CN" w:bidi="ar-SA"/>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黑体" w:hAnsi="黑体" w:eastAsia="黑体" w:cs="黑体"/>
          <w:sz w:val="32"/>
          <w:szCs w:val="24"/>
          <w:lang w:eastAsia="zh-CN" w:bidi="ar-SA"/>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黑体" w:hAnsi="黑体" w:eastAsia="黑体" w:cs="黑体"/>
          <w:sz w:val="32"/>
          <w:szCs w:val="24"/>
          <w:lang w:eastAsia="zh-CN" w:bidi="ar-SA"/>
        </w:rPr>
      </w:pPr>
      <w:r>
        <w:rPr>
          <w:rFonts w:hint="eastAsia" w:ascii="黑体" w:hAnsi="黑体" w:eastAsia="黑体" w:cs="黑体"/>
          <w:sz w:val="32"/>
          <w:szCs w:val="24"/>
          <w:lang w:eastAsia="zh-CN" w:bidi="ar-SA"/>
        </w:rPr>
        <w:br w:type="page"/>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黑体" w:hAnsi="黑体" w:eastAsia="黑体" w:cs="黑体"/>
          <w:sz w:val="32"/>
          <w:szCs w:val="24"/>
          <w:lang w:val="en-US" w:eastAsia="zh-CN" w:bidi="ar-SA"/>
        </w:rPr>
      </w:pPr>
      <w:r>
        <w:rPr>
          <w:rFonts w:hint="eastAsia" w:ascii="黑体" w:hAnsi="黑体" w:eastAsia="黑体" w:cs="黑体"/>
          <w:sz w:val="32"/>
          <w:szCs w:val="24"/>
          <w:lang w:eastAsia="zh-CN" w:bidi="ar-SA"/>
        </w:rPr>
        <w:t>附件</w:t>
      </w:r>
      <w:r>
        <w:rPr>
          <w:rFonts w:hint="eastAsia" w:ascii="黑体" w:hAnsi="黑体" w:eastAsia="黑体" w:cs="黑体"/>
          <w:sz w:val="32"/>
          <w:szCs w:val="24"/>
          <w:lang w:val="en-US" w:eastAsia="zh-CN" w:bidi="ar-SA"/>
        </w:rPr>
        <w:t>4</w:t>
      </w:r>
    </w:p>
    <w:p>
      <w:pPr>
        <w:widowControl w:val="0"/>
        <w:ind w:firstLine="480" w:firstLineChars="200"/>
        <w:jc w:val="both"/>
        <w:rPr>
          <w:rFonts w:hint="default" w:ascii="Times New Roman" w:hAnsi="Times New Roman" w:eastAsia="宋体" w:cs="Times New Roman"/>
          <w:kern w:val="2"/>
          <w:sz w:val="2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小标宋" w:hAnsi="小标宋" w:eastAsia="小标宋" w:cs="小标宋"/>
          <w:sz w:val="36"/>
          <w:szCs w:val="36"/>
          <w:lang w:val="en-US" w:eastAsia="zh-CN" w:bidi="ar-SA"/>
        </w:rPr>
      </w:pPr>
      <w:r>
        <w:rPr>
          <w:rFonts w:hint="eastAsia" w:ascii="小标宋" w:hAnsi="小标宋" w:eastAsia="小标宋" w:cs="小标宋"/>
          <w:kern w:val="0"/>
          <w:sz w:val="36"/>
          <w:szCs w:val="36"/>
          <w:lang w:val="en-US" w:eastAsia="zh-CN" w:bidi="ar-SA"/>
        </w:rPr>
        <w:t>2022年施工现场生产生活环境品质提升示范项目名单</w:t>
      </w:r>
      <w:r>
        <w:rPr>
          <w:rFonts w:hint="eastAsia" w:ascii="小标宋" w:hAnsi="小标宋" w:eastAsia="小标宋" w:cs="小标宋"/>
          <w:sz w:val="36"/>
          <w:szCs w:val="36"/>
          <w:lang w:val="en-US" w:eastAsia="zh-CN" w:bidi="ar-SA"/>
        </w:rPr>
        <w:t>表</w:t>
      </w:r>
    </w:p>
    <w:p>
      <w:pPr>
        <w:widowControl w:val="0"/>
        <w:spacing w:line="600" w:lineRule="exact"/>
        <w:ind w:left="0" w:leftChars="0" w:firstLine="0" w:firstLineChars="0"/>
        <w:jc w:val="both"/>
        <w:rPr>
          <w:rFonts w:hint="eastAsia" w:ascii="楷体_GB2312" w:hAnsi="楷体_GB2312" w:eastAsia="楷体_GB2312" w:cs="楷体_GB2312"/>
          <w:kern w:val="0"/>
          <w:sz w:val="32"/>
          <w:szCs w:val="32"/>
          <w:lang w:val="en-US" w:eastAsia="zh-CN" w:bidi="ar-SA"/>
        </w:rPr>
      </w:pPr>
    </w:p>
    <w:p>
      <w:pPr>
        <w:widowControl w:val="0"/>
        <w:spacing w:line="600" w:lineRule="exact"/>
        <w:ind w:left="0" w:leftChars="0" w:firstLine="0" w:firstLineChars="0"/>
        <w:jc w:val="both"/>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 xml:space="preserve">报送单位（盖章）：                         </w:t>
      </w:r>
    </w:p>
    <w:p>
      <w:pPr>
        <w:widowControl w:val="0"/>
        <w:spacing w:line="600" w:lineRule="exact"/>
        <w:ind w:left="0" w:leftChars="0" w:firstLine="0" w:firstLineChars="0"/>
        <w:jc w:val="both"/>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联系人及电话：</w:t>
      </w:r>
    </w:p>
    <w:tbl>
      <w:tblPr>
        <w:tblStyle w:val="9"/>
        <w:tblW w:w="9236" w:type="dxa"/>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540"/>
        <w:gridCol w:w="1657"/>
        <w:gridCol w:w="1129"/>
        <w:gridCol w:w="1393"/>
        <w:gridCol w:w="1280"/>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序号</w:t>
            </w:r>
          </w:p>
        </w:tc>
        <w:tc>
          <w:tcPr>
            <w:tcW w:w="154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示范项目</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名称</w:t>
            </w:r>
          </w:p>
        </w:tc>
        <w:tc>
          <w:tcPr>
            <w:tcW w:w="165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项目规模</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（面积、投资额等角度描述）</w:t>
            </w:r>
          </w:p>
        </w:tc>
        <w:tc>
          <w:tcPr>
            <w:tcW w:w="11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项目</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地址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（具体到区县）</w:t>
            </w: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施工</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总承包</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单位</w:t>
            </w:r>
          </w:p>
        </w:tc>
        <w:tc>
          <w:tcPr>
            <w:tcW w:w="128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项目建设单位</w:t>
            </w: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黑体" w:hAnsi="黑体" w:eastAsia="黑体" w:cs="黑体"/>
                <w:sz w:val="24"/>
                <w:szCs w:val="24"/>
                <w:vertAlign w:val="baseline"/>
                <w:lang w:val="en-US" w:eastAsia="zh-CN" w:bidi="ar-SA"/>
              </w:rPr>
            </w:pPr>
            <w:r>
              <w:rPr>
                <w:rFonts w:hint="eastAsia" w:ascii="黑体" w:hAnsi="黑体" w:eastAsia="黑体" w:cs="黑体"/>
                <w:sz w:val="24"/>
                <w:szCs w:val="24"/>
                <w:vertAlign w:val="baseline"/>
                <w:lang w:val="en-US" w:eastAsia="zh-CN" w:bidi="ar-SA"/>
              </w:rPr>
              <w:t>项目监理单位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r>
              <w:rPr>
                <w:rFonts w:hint="eastAsia" w:ascii="仿宋_GB2312" w:hAnsi="仿宋_GB2312" w:eastAsia="仿宋_GB2312" w:cs="仿宋_GB2312"/>
                <w:sz w:val="32"/>
                <w:szCs w:val="24"/>
                <w:vertAlign w:val="baseline"/>
                <w:lang w:val="en-US" w:eastAsia="zh-CN" w:bidi="ar-SA"/>
              </w:rPr>
              <w:t>1</w:t>
            </w:r>
          </w:p>
        </w:tc>
        <w:tc>
          <w:tcPr>
            <w:tcW w:w="15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6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12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8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r>
              <w:rPr>
                <w:rFonts w:hint="eastAsia" w:ascii="仿宋_GB2312" w:hAnsi="仿宋_GB2312" w:eastAsia="仿宋_GB2312" w:cs="仿宋_GB2312"/>
                <w:sz w:val="32"/>
                <w:szCs w:val="24"/>
                <w:vertAlign w:val="baseline"/>
                <w:lang w:val="en-US" w:eastAsia="zh-CN" w:bidi="ar-SA"/>
              </w:rPr>
              <w:t>2</w:t>
            </w:r>
          </w:p>
        </w:tc>
        <w:tc>
          <w:tcPr>
            <w:tcW w:w="15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6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12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8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r>
              <w:rPr>
                <w:rFonts w:hint="eastAsia" w:ascii="仿宋_GB2312" w:hAnsi="仿宋_GB2312" w:eastAsia="仿宋_GB2312" w:cs="仿宋_GB2312"/>
                <w:sz w:val="32"/>
                <w:szCs w:val="24"/>
                <w:vertAlign w:val="baseline"/>
                <w:lang w:val="en-US" w:eastAsia="zh-CN" w:bidi="ar-SA"/>
              </w:rPr>
              <w:t>3</w:t>
            </w:r>
          </w:p>
        </w:tc>
        <w:tc>
          <w:tcPr>
            <w:tcW w:w="15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6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12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8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仿宋_GB2312" w:hAnsi="仿宋_GB2312" w:eastAsia="仿宋_GB2312" w:cs="仿宋_GB2312"/>
                <w:sz w:val="32"/>
                <w:szCs w:val="24"/>
                <w:vertAlign w:val="baseline"/>
                <w:lang w:val="en-US" w:eastAsia="zh-CN" w:bidi="ar-SA"/>
              </w:rPr>
            </w:pPr>
            <w:r>
              <w:rPr>
                <w:rFonts w:hint="eastAsia" w:ascii="仿宋_GB2312" w:hAnsi="仿宋_GB2312" w:eastAsia="仿宋_GB2312" w:cs="仿宋_GB2312"/>
                <w:sz w:val="32"/>
                <w:szCs w:val="24"/>
                <w:vertAlign w:val="baseline"/>
                <w:lang w:val="en-US" w:eastAsia="zh-CN" w:bidi="ar-SA"/>
              </w:rPr>
              <w:t>4</w:t>
            </w:r>
          </w:p>
        </w:tc>
        <w:tc>
          <w:tcPr>
            <w:tcW w:w="15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6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12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8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仿宋_GB2312" w:hAnsi="仿宋_GB2312" w:eastAsia="仿宋_GB2312" w:cs="仿宋_GB2312"/>
                <w:sz w:val="32"/>
                <w:szCs w:val="24"/>
                <w:vertAlign w:val="baseline"/>
                <w:lang w:val="en-US" w:eastAsia="zh-CN" w:bidi="ar-SA"/>
              </w:rPr>
            </w:pPr>
            <w:r>
              <w:rPr>
                <w:rFonts w:hint="eastAsia" w:ascii="仿宋_GB2312" w:hAnsi="仿宋_GB2312" w:eastAsia="仿宋_GB2312" w:cs="仿宋_GB2312"/>
                <w:sz w:val="32"/>
                <w:szCs w:val="24"/>
                <w:vertAlign w:val="baseline"/>
                <w:lang w:val="en-US" w:eastAsia="zh-CN" w:bidi="ar-SA"/>
              </w:rPr>
              <w:t>5</w:t>
            </w:r>
          </w:p>
        </w:tc>
        <w:tc>
          <w:tcPr>
            <w:tcW w:w="15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6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12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8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仿宋_GB2312" w:hAnsi="仿宋_GB2312" w:eastAsia="仿宋_GB2312" w:cs="仿宋_GB2312"/>
                <w:sz w:val="32"/>
                <w:szCs w:val="24"/>
                <w:vertAlign w:val="baseline"/>
                <w:lang w:val="en-US" w:eastAsia="zh-CN" w:bidi="ar-SA"/>
              </w:rPr>
            </w:pPr>
            <w:r>
              <w:rPr>
                <w:rFonts w:hint="eastAsia" w:ascii="仿宋_GB2312" w:hAnsi="仿宋_GB2312" w:eastAsia="仿宋_GB2312" w:cs="仿宋_GB2312"/>
                <w:sz w:val="32"/>
                <w:szCs w:val="24"/>
                <w:vertAlign w:val="baseline"/>
                <w:lang w:val="en-US" w:eastAsia="zh-CN" w:bidi="ar-SA"/>
              </w:rPr>
              <w:t>6</w:t>
            </w:r>
          </w:p>
        </w:tc>
        <w:tc>
          <w:tcPr>
            <w:tcW w:w="15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6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12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8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仿宋_GB2312" w:hAnsi="仿宋_GB2312" w:eastAsia="仿宋_GB2312" w:cs="仿宋_GB2312"/>
                <w:sz w:val="32"/>
                <w:szCs w:val="24"/>
                <w:vertAlign w:val="baseline"/>
                <w:lang w:val="en-US" w:eastAsia="zh-CN" w:bidi="ar-SA"/>
              </w:rPr>
            </w:pPr>
            <w:r>
              <w:rPr>
                <w:rFonts w:hint="eastAsia" w:ascii="仿宋_GB2312" w:hAnsi="仿宋_GB2312" w:eastAsia="仿宋_GB2312" w:cs="仿宋_GB2312"/>
                <w:sz w:val="32"/>
                <w:szCs w:val="24"/>
                <w:vertAlign w:val="baseline"/>
                <w:lang w:val="en-US" w:eastAsia="zh-CN" w:bidi="ar-SA"/>
              </w:rPr>
              <w:t>7</w:t>
            </w:r>
          </w:p>
        </w:tc>
        <w:tc>
          <w:tcPr>
            <w:tcW w:w="15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6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12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8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仿宋_GB2312" w:hAnsi="仿宋_GB2312" w:eastAsia="仿宋_GB2312" w:cs="仿宋_GB2312"/>
                <w:sz w:val="32"/>
                <w:szCs w:val="24"/>
                <w:vertAlign w:val="baseline"/>
                <w:lang w:val="en-US" w:eastAsia="zh-CN" w:bidi="ar-SA"/>
              </w:rPr>
            </w:pPr>
            <w:r>
              <w:rPr>
                <w:rFonts w:hint="eastAsia" w:ascii="仿宋_GB2312" w:hAnsi="仿宋_GB2312" w:eastAsia="仿宋_GB2312" w:cs="仿宋_GB2312"/>
                <w:sz w:val="32"/>
                <w:szCs w:val="24"/>
                <w:vertAlign w:val="baseline"/>
                <w:lang w:val="en-US" w:eastAsia="zh-CN" w:bidi="ar-SA"/>
              </w:rPr>
              <w:t>8</w:t>
            </w:r>
          </w:p>
        </w:tc>
        <w:tc>
          <w:tcPr>
            <w:tcW w:w="15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6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12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8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仿宋_GB2312" w:hAnsi="仿宋_GB2312" w:eastAsia="仿宋_GB2312" w:cs="仿宋_GB2312"/>
                <w:sz w:val="32"/>
                <w:szCs w:val="24"/>
                <w:vertAlign w:val="baseline"/>
                <w:lang w:val="en-US" w:eastAsia="zh-CN" w:bidi="ar-SA"/>
              </w:rPr>
            </w:pPr>
            <w:r>
              <w:rPr>
                <w:rFonts w:hint="eastAsia" w:ascii="仿宋_GB2312" w:hAnsi="仿宋_GB2312" w:eastAsia="仿宋_GB2312" w:cs="仿宋_GB2312"/>
                <w:sz w:val="32"/>
                <w:szCs w:val="24"/>
                <w:vertAlign w:val="baseline"/>
                <w:lang w:val="en-US" w:eastAsia="zh-CN" w:bidi="ar-SA"/>
              </w:rPr>
              <w:t>9</w:t>
            </w:r>
          </w:p>
        </w:tc>
        <w:tc>
          <w:tcPr>
            <w:tcW w:w="15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6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12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8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仿宋_GB2312" w:hAnsi="仿宋_GB2312" w:eastAsia="仿宋_GB2312" w:cs="仿宋_GB2312"/>
                <w:sz w:val="32"/>
                <w:szCs w:val="24"/>
                <w:vertAlign w:val="baseline"/>
                <w:lang w:val="en-US" w:eastAsia="zh-CN" w:bidi="ar-SA"/>
              </w:rPr>
            </w:pPr>
            <w:r>
              <w:rPr>
                <w:rFonts w:hint="eastAsia" w:ascii="仿宋_GB2312" w:hAnsi="仿宋_GB2312" w:eastAsia="仿宋_GB2312" w:cs="仿宋_GB2312"/>
                <w:sz w:val="32"/>
                <w:szCs w:val="24"/>
                <w:vertAlign w:val="baseline"/>
                <w:lang w:val="en-US" w:eastAsia="zh-CN" w:bidi="ar-SA"/>
              </w:rPr>
              <w:t>10</w:t>
            </w:r>
          </w:p>
        </w:tc>
        <w:tc>
          <w:tcPr>
            <w:tcW w:w="15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6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12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8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32"/>
                <w:szCs w:val="24"/>
                <w:vertAlign w:val="baseline"/>
                <w:lang w:val="en-US" w:eastAsia="zh-CN" w:bidi="ar-SA"/>
              </w:rPr>
            </w:pPr>
          </w:p>
        </w:tc>
      </w:tr>
    </w:tbl>
    <w:p>
      <w:pPr>
        <w:adjustRightInd w:val="0"/>
        <w:snapToGrid w:val="0"/>
        <w:spacing w:line="440" w:lineRule="exact"/>
        <w:ind w:firstLine="0" w:firstLineChars="0"/>
        <w:outlineLvl w:val="9"/>
        <w:rPr>
          <w:rFonts w:hint="eastAsia" w:ascii="仿宋_GB2312" w:hAnsi="仿宋_GB2312" w:eastAsia="仿宋_GB2312" w:cs="仿宋_GB2312"/>
          <w:kern w:val="0"/>
          <w:sz w:val="30"/>
          <w:szCs w:val="30"/>
          <w:vertAlign w:val="baseline"/>
          <w:lang w:val="en-US" w:eastAsia="zh-CN" w:bidi="ar-SA"/>
        </w:rPr>
      </w:pPr>
      <w:r>
        <w:rPr>
          <w:rFonts w:hint="eastAsia" w:ascii="仿宋_GB2312" w:hAnsi="仿宋_GB2312" w:eastAsia="仿宋_GB2312" w:cs="仿宋_GB2312"/>
          <w:b/>
          <w:bCs/>
          <w:sz w:val="24"/>
          <w:szCs w:val="24"/>
          <w:lang w:val="en-US" w:eastAsia="zh-CN" w:bidi="ar-SA"/>
        </w:rPr>
        <w:t>注：</w:t>
      </w:r>
      <w:r>
        <w:rPr>
          <w:rFonts w:hint="eastAsia" w:ascii="仿宋_GB2312" w:hAnsi="仿宋_GB2312" w:eastAsia="仿宋_GB2312" w:cs="仿宋_GB2312"/>
          <w:b w:val="0"/>
          <w:bCs w:val="0"/>
          <w:sz w:val="24"/>
          <w:szCs w:val="24"/>
          <w:lang w:val="en-US" w:eastAsia="zh-CN" w:bidi="ar-SA"/>
        </w:rPr>
        <w:t>各地级以上市有关主管部门将本表盖章后，于11月30日前报送至省住房城乡建设厅联系人邮箱</w:t>
      </w:r>
      <w:bookmarkStart w:id="1" w:name="_GoBack"/>
      <w:bookmarkEnd w:id="1"/>
      <w:r>
        <w:rPr>
          <w:rFonts w:hint="eastAsia" w:ascii="仿宋_GB2312" w:hAnsi="仿宋_GB2312" w:eastAsia="仿宋_GB2312" w:cs="仿宋_GB2312"/>
          <w:b w:val="0"/>
          <w:bCs w:val="0"/>
          <w:sz w:val="24"/>
          <w:szCs w:val="24"/>
          <w:lang w:val="en-US" w:eastAsia="zh-CN" w:bidi="ar-SA"/>
        </w:rPr>
        <w:t>。</w:t>
      </w:r>
      <w:r>
        <w:rPr>
          <w:rFonts w:hint="eastAsia" w:ascii="仿宋_GB2312" w:hAnsi="仿宋_GB2312" w:eastAsia="仿宋_GB2312" w:cs="仿宋_GB2312"/>
          <w:kern w:val="0"/>
          <w:sz w:val="30"/>
          <w:szCs w:val="30"/>
          <w:vertAlign w:val="baseline"/>
          <w:lang w:val="en-US" w:eastAsia="zh-CN" w:bidi="ar-SA"/>
        </w:rPr>
        <w:br w:type="page"/>
      </w:r>
    </w:p>
    <w:p>
      <w:pPr>
        <w:spacing w:line="600" w:lineRule="exact"/>
        <w:ind w:firstLine="0" w:firstLineChars="0"/>
        <w:rPr>
          <w:rFonts w:hint="eastAsia" w:ascii="方正小标宋简体" w:hAnsi="方正小标宋简体" w:eastAsia="方正小标宋简体" w:cs="方正小标宋简体"/>
          <w:sz w:val="44"/>
          <w:szCs w:val="44"/>
          <w:lang w:val="en-US" w:eastAsia="zh-CN" w:bidi="ar-SA"/>
        </w:rPr>
      </w:pPr>
      <w:r>
        <w:rPr>
          <w:rFonts w:hint="eastAsia" w:ascii="黑体" w:hAnsi="黑体" w:eastAsia="黑体" w:cs="Times New Roman"/>
          <w:kern w:val="0"/>
          <w:sz w:val="32"/>
          <w:szCs w:val="32"/>
          <w:vertAlign w:val="baseline"/>
          <w:lang w:val="en-US" w:eastAsia="zh-CN" w:bidi="ar-SA"/>
        </w:rPr>
        <w:t>附件5</w:t>
      </w:r>
    </w:p>
    <w:p>
      <w:pPr>
        <w:adjustRightInd w:val="0"/>
        <w:snapToGrid w:val="0"/>
        <w:spacing w:line="600" w:lineRule="exact"/>
        <w:jc w:val="center"/>
        <w:rPr>
          <w:rFonts w:hint="default" w:ascii="方正小标宋简体" w:hAnsi="方正小标宋简体" w:eastAsia="方正小标宋简体" w:cs="方正小标宋简体"/>
          <w:sz w:val="44"/>
          <w:szCs w:val="44"/>
          <w:lang w:val="en-US" w:eastAsia="zh-CN" w:bidi="ar-SA"/>
        </w:rPr>
      </w:pPr>
      <w:r>
        <w:rPr>
          <w:rFonts w:hint="eastAsia" w:ascii="方正小标宋简体" w:hAnsi="方正小标宋简体" w:eastAsia="方正小标宋简体" w:cs="方正小标宋简体"/>
          <w:sz w:val="44"/>
          <w:szCs w:val="44"/>
          <w:lang w:val="en-US" w:eastAsia="zh-CN" w:bidi="ar-SA"/>
        </w:rPr>
        <w:t>联 络 员 名 单</w:t>
      </w:r>
    </w:p>
    <w:p>
      <w:pPr>
        <w:adjustRightInd w:val="0"/>
        <w:snapToGrid w:val="0"/>
        <w:spacing w:line="600" w:lineRule="exact"/>
        <w:rPr>
          <w:rFonts w:hint="eastAsia" w:ascii="方正黑体_GBK" w:hAnsi="方正黑体_GBK" w:eastAsia="方正黑体_GBK" w:cs="方正黑体_GBK"/>
          <w:sz w:val="32"/>
          <w:szCs w:val="32"/>
          <w:lang w:val="en-US" w:eastAsia="zh-CN" w:bidi="ar-SA"/>
        </w:rPr>
      </w:pPr>
    </w:p>
    <w:p>
      <w:pPr>
        <w:adjustRightInd w:val="0"/>
        <w:snapToGrid w:val="0"/>
        <w:spacing w:line="600" w:lineRule="exact"/>
        <w:rPr>
          <w:rFonts w:hint="eastAsia" w:ascii="楷体_GB2312" w:hAnsi="楷体_GB2312" w:eastAsia="楷体_GB2312" w:cs="楷体_GB2312"/>
          <w:b w:val="0"/>
          <w:bCs w:val="0"/>
          <w:sz w:val="32"/>
          <w:szCs w:val="32"/>
          <w:lang w:val="en-US" w:eastAsia="zh-CN" w:bidi="ar-SA"/>
        </w:rPr>
      </w:pPr>
      <w:r>
        <w:rPr>
          <w:rFonts w:hint="eastAsia" w:ascii="楷体_GB2312" w:hAnsi="楷体_GB2312" w:eastAsia="楷体_GB2312" w:cs="楷体_GB2312"/>
          <w:b w:val="0"/>
          <w:bCs w:val="0"/>
          <w:sz w:val="32"/>
          <w:szCs w:val="32"/>
          <w:lang w:val="en-US" w:eastAsia="zh-CN" w:bidi="ar-SA"/>
        </w:rPr>
        <w:t>填报单位（盖章）：</w:t>
      </w:r>
    </w:p>
    <w:tbl>
      <w:tblPr>
        <w:tblStyle w:val="8"/>
        <w:tblW w:w="87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81"/>
        <w:gridCol w:w="2182"/>
        <w:gridCol w:w="1722"/>
        <w:gridCol w:w="2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7" w:hRule="atLeast"/>
        </w:trPr>
        <w:tc>
          <w:tcPr>
            <w:tcW w:w="1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600" w:lineRule="exact"/>
              <w:jc w:val="center"/>
              <w:textAlignment w:val="center"/>
              <w:rPr>
                <w:rFonts w:hint="eastAsia" w:asciiTheme="minorEastAsia" w:hAnsiTheme="minorEastAsia" w:eastAsiaTheme="minorEastAsia" w:cstheme="minorEastAsia"/>
                <w:b/>
                <w:bCs/>
                <w:i w:val="0"/>
                <w:color w:val="000000"/>
                <w:sz w:val="32"/>
                <w:szCs w:val="32"/>
                <w:u w:val="none"/>
                <w:lang w:bidi="ar-SA"/>
              </w:rPr>
            </w:pPr>
            <w:r>
              <w:rPr>
                <w:rFonts w:hint="eastAsia" w:asciiTheme="minorEastAsia" w:hAnsiTheme="minorEastAsia" w:eastAsiaTheme="minorEastAsia" w:cstheme="minorEastAsia"/>
                <w:b/>
                <w:bCs/>
                <w:i w:val="0"/>
                <w:color w:val="000000"/>
                <w:kern w:val="0"/>
                <w:sz w:val="32"/>
                <w:szCs w:val="32"/>
                <w:u w:val="none"/>
                <w:lang w:val="en-US" w:eastAsia="zh-CN" w:bidi="ar"/>
              </w:rPr>
              <w:t>姓    名</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hint="eastAsia" w:asciiTheme="minorEastAsia" w:hAnsiTheme="minorEastAsia" w:eastAsiaTheme="minorEastAsia" w:cstheme="minorEastAsia"/>
                <w:b/>
                <w:bCs/>
                <w:i w:val="0"/>
                <w:color w:val="000000"/>
                <w:sz w:val="32"/>
                <w:szCs w:val="32"/>
                <w:u w:val="none"/>
                <w:lang w:bidi="ar-SA"/>
              </w:rPr>
            </w:pP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600" w:lineRule="exact"/>
              <w:jc w:val="center"/>
              <w:textAlignment w:val="center"/>
              <w:rPr>
                <w:rFonts w:hint="eastAsia" w:asciiTheme="minorEastAsia" w:hAnsiTheme="minorEastAsia" w:eastAsiaTheme="minorEastAsia" w:cstheme="minorEastAsia"/>
                <w:b/>
                <w:bCs/>
                <w:i w:val="0"/>
                <w:color w:val="000000"/>
                <w:sz w:val="32"/>
                <w:szCs w:val="32"/>
                <w:u w:val="none"/>
                <w:lang w:bidi="ar-SA"/>
              </w:rPr>
            </w:pPr>
            <w:r>
              <w:rPr>
                <w:rFonts w:hint="eastAsia" w:asciiTheme="minorEastAsia" w:hAnsiTheme="minorEastAsia" w:eastAsiaTheme="minorEastAsia" w:cstheme="minorEastAsia"/>
                <w:b/>
                <w:bCs/>
                <w:i w:val="0"/>
                <w:color w:val="000000"/>
                <w:kern w:val="0"/>
                <w:sz w:val="32"/>
                <w:szCs w:val="32"/>
                <w:u w:val="none"/>
                <w:lang w:val="en-US" w:eastAsia="zh-CN" w:bidi="ar"/>
              </w:rPr>
              <w:t>职务/职级</w:t>
            </w:r>
          </w:p>
        </w:tc>
        <w:tc>
          <w:tcPr>
            <w:tcW w:w="28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hint="eastAsia" w:asciiTheme="minorEastAsia" w:hAnsiTheme="minorEastAsia" w:eastAsiaTheme="minorEastAsia" w:cstheme="minorEastAsia"/>
                <w:b/>
                <w:bCs/>
                <w:i w:val="0"/>
                <w:color w:val="000000"/>
                <w:sz w:val="32"/>
                <w:szCs w:val="32"/>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7" w:hRule="atLeast"/>
        </w:trPr>
        <w:tc>
          <w:tcPr>
            <w:tcW w:w="1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600" w:lineRule="exact"/>
              <w:jc w:val="center"/>
              <w:textAlignment w:val="center"/>
              <w:rPr>
                <w:rFonts w:hint="eastAsia" w:asciiTheme="minorEastAsia" w:hAnsiTheme="minorEastAsia" w:eastAsiaTheme="minorEastAsia" w:cstheme="minorEastAsia"/>
                <w:b/>
                <w:bCs/>
                <w:i w:val="0"/>
                <w:color w:val="000000"/>
                <w:sz w:val="32"/>
                <w:szCs w:val="32"/>
                <w:u w:val="none"/>
                <w:lang w:bidi="ar-SA"/>
              </w:rPr>
            </w:pPr>
            <w:r>
              <w:rPr>
                <w:rFonts w:hint="eastAsia" w:asciiTheme="minorEastAsia" w:hAnsiTheme="minorEastAsia" w:eastAsiaTheme="minorEastAsia" w:cstheme="minorEastAsia"/>
                <w:b/>
                <w:bCs/>
                <w:i w:val="0"/>
                <w:color w:val="000000"/>
                <w:kern w:val="0"/>
                <w:sz w:val="32"/>
                <w:szCs w:val="32"/>
                <w:u w:val="none"/>
                <w:lang w:val="en-US" w:eastAsia="zh-CN" w:bidi="ar"/>
              </w:rPr>
              <w:t>所在部门</w:t>
            </w:r>
          </w:p>
        </w:tc>
        <w:tc>
          <w:tcPr>
            <w:tcW w:w="67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hint="eastAsia" w:asciiTheme="minorEastAsia" w:hAnsiTheme="minorEastAsia" w:eastAsiaTheme="minorEastAsia" w:cstheme="minorEastAsia"/>
                <w:b/>
                <w:bCs/>
                <w:i w:val="0"/>
                <w:color w:val="000000"/>
                <w:sz w:val="32"/>
                <w:szCs w:val="32"/>
                <w:u w:val="non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1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600" w:lineRule="exact"/>
              <w:jc w:val="center"/>
              <w:textAlignment w:val="center"/>
              <w:rPr>
                <w:rFonts w:hint="eastAsia" w:asciiTheme="minorEastAsia" w:hAnsiTheme="minorEastAsia" w:eastAsiaTheme="minorEastAsia" w:cstheme="minorEastAsia"/>
                <w:b/>
                <w:bCs/>
                <w:i w:val="0"/>
                <w:color w:val="000000"/>
                <w:sz w:val="32"/>
                <w:szCs w:val="32"/>
                <w:u w:val="none"/>
                <w:lang w:bidi="ar-SA"/>
              </w:rPr>
            </w:pPr>
            <w:r>
              <w:rPr>
                <w:rFonts w:hint="eastAsia" w:asciiTheme="minorEastAsia" w:hAnsiTheme="minorEastAsia" w:eastAsiaTheme="minorEastAsia" w:cstheme="minorEastAsia"/>
                <w:b/>
                <w:bCs/>
                <w:i w:val="0"/>
                <w:color w:val="000000"/>
                <w:kern w:val="0"/>
                <w:sz w:val="32"/>
                <w:szCs w:val="32"/>
                <w:u w:val="none"/>
                <w:lang w:val="en-US" w:eastAsia="zh-CN" w:bidi="ar"/>
              </w:rPr>
              <w:t>办公电话</w:t>
            </w:r>
          </w:p>
        </w:tc>
        <w:tc>
          <w:tcPr>
            <w:tcW w:w="218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hint="eastAsia" w:asciiTheme="minorEastAsia" w:hAnsiTheme="minorEastAsia" w:eastAsiaTheme="minorEastAsia" w:cstheme="minorEastAsia"/>
                <w:b/>
                <w:bCs/>
                <w:i w:val="0"/>
                <w:color w:val="000000"/>
                <w:sz w:val="32"/>
                <w:szCs w:val="32"/>
                <w:u w:val="none"/>
                <w:lang w:bidi="ar-SA"/>
              </w:rPr>
            </w:pP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600" w:lineRule="exact"/>
              <w:jc w:val="center"/>
              <w:textAlignment w:val="center"/>
              <w:rPr>
                <w:rFonts w:hint="eastAsia" w:asciiTheme="minorEastAsia" w:hAnsiTheme="minorEastAsia" w:eastAsiaTheme="minorEastAsia" w:cstheme="minorEastAsia"/>
                <w:b/>
                <w:bCs/>
                <w:i w:val="0"/>
                <w:color w:val="000000"/>
                <w:sz w:val="32"/>
                <w:szCs w:val="32"/>
                <w:u w:val="none"/>
                <w:lang w:bidi="ar-SA"/>
              </w:rPr>
            </w:pPr>
            <w:r>
              <w:rPr>
                <w:rFonts w:hint="eastAsia" w:asciiTheme="minorEastAsia" w:hAnsiTheme="minorEastAsia" w:eastAsiaTheme="minorEastAsia" w:cstheme="minorEastAsia"/>
                <w:b/>
                <w:bCs/>
                <w:i w:val="0"/>
                <w:color w:val="000000"/>
                <w:kern w:val="0"/>
                <w:sz w:val="32"/>
                <w:szCs w:val="32"/>
                <w:u w:val="none"/>
                <w:lang w:val="en-US" w:eastAsia="zh-CN" w:bidi="ar"/>
              </w:rPr>
              <w:t>手机号码</w:t>
            </w:r>
          </w:p>
        </w:tc>
        <w:tc>
          <w:tcPr>
            <w:tcW w:w="28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hint="eastAsia" w:asciiTheme="minorEastAsia" w:hAnsiTheme="minorEastAsia" w:eastAsiaTheme="minorEastAsia" w:cstheme="minorEastAsia"/>
                <w:b/>
                <w:bCs/>
                <w:i w:val="0"/>
                <w:color w:val="000000"/>
                <w:sz w:val="32"/>
                <w:szCs w:val="32"/>
                <w:u w:val="none"/>
                <w:lang w:bidi="ar-SA"/>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textAlignment w:val="auto"/>
        <w:outlineLvl w:val="9"/>
        <w:rPr>
          <w:rFonts w:hint="eastAsia" w:ascii="仿宋_GB2312" w:hAnsi="仿宋_GB2312" w:eastAsia="仿宋_GB2312" w:cs="仿宋_GB2312"/>
          <w:b w:val="0"/>
          <w:bCs w:val="0"/>
          <w:sz w:val="24"/>
          <w:szCs w:val="24"/>
          <w:lang w:val="en-US" w:eastAsia="zh-CN" w:bidi="ar-SA"/>
        </w:rPr>
      </w:pPr>
      <w:r>
        <w:rPr>
          <w:rFonts w:hint="eastAsia" w:ascii="仿宋_GB2312" w:hAnsi="仿宋_GB2312" w:eastAsia="仿宋_GB2312" w:cs="仿宋_GB2312"/>
          <w:b/>
          <w:bCs/>
          <w:sz w:val="24"/>
          <w:szCs w:val="24"/>
          <w:lang w:val="en-US" w:eastAsia="zh-CN" w:bidi="ar-SA"/>
        </w:rPr>
        <w:t>注：</w:t>
      </w:r>
      <w:r>
        <w:rPr>
          <w:rFonts w:hint="eastAsia" w:ascii="仿宋_GB2312" w:hAnsi="仿宋_GB2312" w:eastAsia="仿宋_GB2312" w:cs="仿宋_GB2312"/>
          <w:b w:val="0"/>
          <w:bCs w:val="0"/>
          <w:sz w:val="24"/>
          <w:szCs w:val="24"/>
          <w:lang w:val="en-US" w:eastAsia="zh-CN" w:bidi="ar-SA"/>
        </w:rPr>
        <w:t>各地级以上市有关主管部门将本表盖章后，于9月20日前报送至省住房城乡建设厅联系人邮箱。</w:t>
      </w:r>
    </w:p>
    <w:p>
      <w:pPr>
        <w:widowControl w:val="0"/>
        <w:ind w:firstLine="0" w:firstLineChars="0"/>
        <w:jc w:val="both"/>
        <w:rPr>
          <w:rFonts w:hint="default" w:ascii="宋体" w:hAnsi="宋体" w:eastAsia="宋体" w:cs="宋体"/>
          <w:kern w:val="0"/>
          <w:sz w:val="28"/>
          <w:szCs w:val="28"/>
          <w:vertAlign w:val="baseline"/>
          <w:lang w:val="en-US" w:eastAsia="zh-CN" w:bidi="ar-SA"/>
        </w:rPr>
      </w:pPr>
    </w:p>
    <w:p>
      <w:pPr>
        <w:spacing w:line="480" w:lineRule="exact"/>
        <w:ind w:firstLine="0" w:firstLineChars="0"/>
        <w:outlineLvl w:val="9"/>
        <w:rPr>
          <w:rFonts w:hint="eastAsia" w:ascii="仿宋_GB2312" w:hAnsi="仿宋_GB2312" w:eastAsia="仿宋_GB2312" w:cs="仿宋_GB2312"/>
          <w:kern w:val="0"/>
          <w:sz w:val="30"/>
          <w:szCs w:val="30"/>
          <w:vertAlign w:val="baseline"/>
          <w:lang w:val="en-US" w:eastAsia="zh-CN" w:bidi="ar-SA"/>
        </w:rPr>
      </w:pPr>
    </w:p>
    <w:p/>
    <w:sectPr>
      <w:footerReference r:id="rId6"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小标宋">
    <w:altName w:val="方正小标宋_GBK"/>
    <w:panose1 w:val="03000509000000000000"/>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240" w:lineRule="atLeast"/>
      <w:jc w:val="right"/>
      <w:rPr>
        <w:rFonts w:asciiTheme="minorEastAsia" w:hAnsiTheme="minorEastAsia" w:eastAsiaTheme="minorEastAsia" w:cstheme="minorBidi"/>
        <w:kern w:val="2"/>
        <w:sz w:val="28"/>
        <w:szCs w:val="28"/>
        <w:lang w:val="en-US" w:eastAsia="zh-CN" w:bidi="ar-SA"/>
      </w:rPr>
    </w:pPr>
  </w:p>
  <w:p>
    <w:pPr>
      <w:widowControl w:val="0"/>
      <w:snapToGrid w:val="0"/>
      <w:spacing w:line="240" w:lineRule="atLeast"/>
      <w:jc w:val="left"/>
      <w:rPr>
        <w:rFonts w:eastAsia="仿宋_GB2312" w:asciiTheme="minorHAnsi" w:hAnsiTheme="minorHAnsi" w:cstheme="minorBidi"/>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heme="minorEastAsia" w:hAnsiTheme="minorEastAsia" w:eastAsiaTheme="minorEastAsia"/>
        <w:sz w:val="28"/>
        <w:szCs w:val="28"/>
      </w:rPr>
    </w:pP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true"/>
  <w:bordersDoNotSurroundFooter w:val="true"/>
  <w:trackRevisions w:val="true"/>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2C468D6"/>
    <w:rsid w:val="06831821"/>
    <w:rsid w:val="06832B6D"/>
    <w:rsid w:val="072059DD"/>
    <w:rsid w:val="08187561"/>
    <w:rsid w:val="0D6D37BD"/>
    <w:rsid w:val="10096ED9"/>
    <w:rsid w:val="154A675C"/>
    <w:rsid w:val="18E33AF7"/>
    <w:rsid w:val="1FD562BA"/>
    <w:rsid w:val="232A49A5"/>
    <w:rsid w:val="272200E8"/>
    <w:rsid w:val="2AF464A5"/>
    <w:rsid w:val="2E46035B"/>
    <w:rsid w:val="2E6A3C94"/>
    <w:rsid w:val="33E31D8B"/>
    <w:rsid w:val="34642697"/>
    <w:rsid w:val="364D3F88"/>
    <w:rsid w:val="3D050B77"/>
    <w:rsid w:val="3FA65476"/>
    <w:rsid w:val="494A3BF2"/>
    <w:rsid w:val="49767635"/>
    <w:rsid w:val="4ACD3044"/>
    <w:rsid w:val="4CBD4971"/>
    <w:rsid w:val="4E0451BC"/>
    <w:rsid w:val="4EB05003"/>
    <w:rsid w:val="4F302401"/>
    <w:rsid w:val="50565456"/>
    <w:rsid w:val="5E1625CE"/>
    <w:rsid w:val="5E2E5564"/>
    <w:rsid w:val="5EF315AC"/>
    <w:rsid w:val="5FAB62E8"/>
    <w:rsid w:val="600D3694"/>
    <w:rsid w:val="6068328D"/>
    <w:rsid w:val="68F522EC"/>
    <w:rsid w:val="6E9B256F"/>
    <w:rsid w:val="6EDF45FE"/>
    <w:rsid w:val="6EF12BBF"/>
    <w:rsid w:val="77FA6A46"/>
    <w:rsid w:val="786F6749"/>
    <w:rsid w:val="7AEB8E93"/>
    <w:rsid w:val="7B947E4C"/>
    <w:rsid w:val="7C3F0B8D"/>
    <w:rsid w:val="7EAAA72E"/>
    <w:rsid w:val="7EEF0F7B"/>
    <w:rsid w:val="7FA26DC5"/>
    <w:rsid w:val="DFD94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2"/>
    <w:qFormat/>
    <w:uiPriority w:val="0"/>
    <w:pPr>
      <w:keepNext/>
      <w:keepLines/>
      <w:outlineLvl w:val="0"/>
    </w:pPr>
    <w:rPr>
      <w:rFonts w:eastAsia="黑体"/>
      <w:bCs/>
      <w:kern w:val="44"/>
      <w:szCs w:val="44"/>
    </w:rPr>
  </w:style>
  <w:style w:type="paragraph" w:styleId="4">
    <w:name w:val="heading 2"/>
    <w:basedOn w:val="1"/>
    <w:next w:val="1"/>
    <w:link w:val="13"/>
    <w:semiHidden/>
    <w:unhideWhenUsed/>
    <w:qFormat/>
    <w:uiPriority w:val="0"/>
    <w:pPr>
      <w:keepNext/>
      <w:keepLines/>
      <w:outlineLvl w:val="1"/>
    </w:pPr>
    <w:rPr>
      <w:rFonts w:eastAsia="楷体_GB2312" w:asciiTheme="majorHAnsi" w:hAnsiTheme="majorHAnsi" w:cstheme="majorBidi"/>
      <w:bCs/>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5">
    <w:name w:val="footer"/>
    <w:basedOn w:val="1"/>
    <w:link w:val="15"/>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Title"/>
    <w:basedOn w:val="1"/>
    <w:next w:val="1"/>
    <w:link w:val="11"/>
    <w:qFormat/>
    <w:uiPriority w:val="0"/>
    <w:pPr>
      <w:jc w:val="center"/>
      <w:outlineLvl w:val="0"/>
    </w:pPr>
    <w:rPr>
      <w:rFonts w:eastAsia="方正小标宋简体" w:asciiTheme="majorHAnsi" w:hAnsiTheme="majorHAnsi" w:cstheme="majorBidi"/>
      <w:bCs/>
      <w:sz w:val="44"/>
      <w:szCs w:val="32"/>
    </w:rPr>
  </w:style>
  <w:style w:type="table" w:styleId="9">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字符"/>
    <w:basedOn w:val="10"/>
    <w:link w:val="7"/>
    <w:qFormat/>
    <w:uiPriority w:val="0"/>
    <w:rPr>
      <w:rFonts w:eastAsia="方正小标宋简体" w:asciiTheme="majorHAnsi" w:hAnsiTheme="majorHAnsi" w:cstheme="majorBidi"/>
      <w:bCs/>
      <w:kern w:val="2"/>
      <w:sz w:val="44"/>
      <w:szCs w:val="32"/>
    </w:rPr>
  </w:style>
  <w:style w:type="character" w:customStyle="1" w:styleId="12">
    <w:name w:val="标题 1 字符"/>
    <w:basedOn w:val="10"/>
    <w:link w:val="3"/>
    <w:qFormat/>
    <w:uiPriority w:val="0"/>
    <w:rPr>
      <w:rFonts w:eastAsia="黑体" w:asciiTheme="minorHAnsi" w:hAnsiTheme="minorHAnsi" w:cstheme="minorBidi"/>
      <w:bCs/>
      <w:kern w:val="44"/>
      <w:sz w:val="32"/>
      <w:szCs w:val="44"/>
    </w:rPr>
  </w:style>
  <w:style w:type="character" w:customStyle="1" w:styleId="13">
    <w:name w:val="标题 2 字符"/>
    <w:basedOn w:val="10"/>
    <w:link w:val="4"/>
    <w:semiHidden/>
    <w:qFormat/>
    <w:uiPriority w:val="0"/>
    <w:rPr>
      <w:rFonts w:eastAsia="楷体_GB2312" w:asciiTheme="majorHAnsi" w:hAnsiTheme="majorHAnsi" w:cstheme="majorBidi"/>
      <w:bCs/>
      <w:kern w:val="2"/>
      <w:sz w:val="32"/>
      <w:szCs w:val="32"/>
    </w:rPr>
  </w:style>
  <w:style w:type="character" w:customStyle="1" w:styleId="14">
    <w:name w:val="页眉 字符"/>
    <w:basedOn w:val="10"/>
    <w:link w:val="6"/>
    <w:qFormat/>
    <w:uiPriority w:val="0"/>
    <w:rPr>
      <w:rFonts w:eastAsia="仿宋_GB2312" w:asciiTheme="minorHAnsi" w:hAnsiTheme="minorHAnsi" w:cstheme="minorBidi"/>
      <w:kern w:val="2"/>
      <w:sz w:val="18"/>
      <w:szCs w:val="18"/>
    </w:rPr>
  </w:style>
  <w:style w:type="character" w:customStyle="1" w:styleId="15">
    <w:name w:val="页脚 字符"/>
    <w:basedOn w:val="10"/>
    <w:link w:val="5"/>
    <w:qFormat/>
    <w:uiPriority w:val="99"/>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26</Pages>
  <Words>13589</Words>
  <Characters>13976</Characters>
  <Lines>0</Lines>
  <Paragraphs>0</Paragraphs>
  <TotalTime>8</TotalTime>
  <ScaleCrop>false</ScaleCrop>
  <LinksUpToDate>false</LinksUpToDate>
  <CharactersWithSpaces>14170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2022-09-19T11:02:00Z</dcterms:created>
  <dc:creator>刘妍文</dc:creator>
  <cp:lastModifiedBy>szj</cp:lastModifiedBy>
  <cp:lastPrinted>2018-12-05T14:38:00Z</cp:lastPrinted>
  <dcterms:modified xsi:type="dcterms:W3CDTF">2022-09-19T15:56:26Z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userName">
    <vt:lpwstr>刘妍文</vt:lpwstr>
  </property>
  <property fmtid="{D5CDD505-2E9C-101B-9397-08002B2CF9AE}" pid="4" name="showFlag">
    <vt:bool>true</vt:bool>
  </property>
</Properties>
</file>