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color w:val="000000" w:themeColor="text1"/>
          <w:sz w:val="44"/>
          <w:szCs w:val="44"/>
          <w:shd w:val="clear" w:color="auto" w:fill="FFFFFF"/>
          <w14:textFill>
            <w14:solidFill>
              <w14:schemeClr w14:val="tx1"/>
            </w14:solidFill>
          </w14:textFill>
        </w:rPr>
      </w:pPr>
      <w:r>
        <w:rPr>
          <w:rFonts w:hint="eastAsia" w:ascii="黑体" w:hAnsi="黑体" w:eastAsia="黑体"/>
          <w:bCs/>
          <w:sz w:val="44"/>
          <w:szCs w:val="44"/>
        </w:rPr>
        <w:t>江门市市场监督管理局药品、医疗器械、化妆品科普宣传服务项目</w:t>
      </w:r>
      <w:r>
        <w:rPr>
          <w:rFonts w:hint="eastAsia" w:ascii="宋体" w:hAnsi="宋体" w:eastAsia="宋体" w:cs="宋体"/>
          <w:b/>
          <w:color w:val="000000" w:themeColor="text1"/>
          <w:sz w:val="44"/>
          <w:szCs w:val="44"/>
          <w:shd w:val="clear" w:color="auto" w:fill="FFFFFF"/>
          <w14:textFill>
            <w14:solidFill>
              <w14:schemeClr w14:val="tx1"/>
            </w14:solidFill>
          </w14:textFill>
        </w:rPr>
        <w:t>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联系人：潘超华</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电话：  0750-3168718</w:t>
      </w:r>
    </w:p>
    <w:p>
      <w:pPr>
        <w:spacing w:line="48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甲、乙双方根据“江门市市场监督管理局药品、医疗器械、化妆品科普宣传</w:t>
      </w:r>
      <w:r>
        <w:rPr>
          <w:rFonts w:ascii="仿宋" w:hAnsi="仿宋" w:eastAsia="仿宋" w:cs="仿宋"/>
          <w:sz w:val="28"/>
          <w:szCs w:val="28"/>
        </w:rPr>
        <w:t>服务</w:t>
      </w:r>
      <w:r>
        <w:rPr>
          <w:rFonts w:hint="eastAsia" w:ascii="仿宋" w:hAnsi="仿宋" w:eastAsia="仿宋" w:cs="仿宋"/>
          <w:sz w:val="28"/>
          <w:szCs w:val="28"/>
        </w:rPr>
        <w:t>项目”（项目编号：XXXXXXXXX）（以下简称项目）的采购公告、项目采购结果公告的要求，按照《中华人民共和国民法典》、《中华人民共和国政府采购法》及其实施条例等相关法律法规的规定，经双方协商，本着平等互利和诚实信用的原则，一致同意签订本协议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甲方委托乙方就江门市市场监督管理局药品、医疗器械、化妆品科普宣传</w:t>
      </w:r>
      <w:r>
        <w:rPr>
          <w:rFonts w:ascii="仿宋" w:hAnsi="仿宋" w:eastAsia="仿宋" w:cs="仿宋"/>
          <w:sz w:val="28"/>
          <w:szCs w:val="28"/>
        </w:rPr>
        <w:t>服务</w:t>
      </w:r>
      <w:r>
        <w:rPr>
          <w:rFonts w:hint="eastAsia" w:ascii="仿宋" w:hAnsi="仿宋" w:eastAsia="仿宋" w:cs="仿宋"/>
          <w:sz w:val="28"/>
          <w:szCs w:val="28"/>
        </w:rPr>
        <w:t>项目提供技术服务工作，具体服务内容及要求如下：</w:t>
      </w:r>
    </w:p>
    <w:p>
      <w:pPr>
        <w:spacing w:line="480" w:lineRule="exact"/>
        <w:ind w:firstLine="584" w:firstLineChars="200"/>
        <w:rPr>
          <w:rFonts w:hint="eastAsia" w:ascii="仿宋" w:hAnsi="仿宋" w:eastAsia="仿宋" w:cs="仿宋_GB2312"/>
          <w:color w:val="000000"/>
          <w:spacing w:val="6"/>
          <w:sz w:val="28"/>
          <w:szCs w:val="28"/>
        </w:rPr>
      </w:pPr>
      <w:r>
        <w:rPr>
          <w:rFonts w:hint="eastAsia" w:ascii="仿宋" w:hAnsi="仿宋" w:eastAsia="仿宋" w:cs="仿宋_GB2312"/>
          <w:spacing w:val="6"/>
          <w:sz w:val="28"/>
          <w:szCs w:val="28"/>
        </w:rPr>
        <w:t>（一）开展科普五进活动</w:t>
      </w:r>
    </w:p>
    <w:p>
      <w:pPr>
        <w:spacing w:line="480" w:lineRule="exact"/>
        <w:ind w:firstLine="840" w:firstLineChars="300"/>
        <w:rPr>
          <w:rFonts w:hint="eastAsia" w:ascii="仿宋" w:hAnsi="仿宋" w:eastAsia="仿宋" w:cs="仿宋_GB2312"/>
          <w:sz w:val="28"/>
          <w:szCs w:val="28"/>
          <w:shd w:val="clear" w:color="auto" w:fill="FFFFFF"/>
        </w:rPr>
      </w:pPr>
      <w:r>
        <w:rPr>
          <w:rFonts w:hint="eastAsia" w:ascii="仿宋" w:hAnsi="仿宋" w:eastAsia="仿宋" w:cs="仿宋_GB2312"/>
          <w:sz w:val="28"/>
          <w:szCs w:val="28"/>
        </w:rPr>
        <w:t>1、结合</w:t>
      </w:r>
      <w:r>
        <w:rPr>
          <w:rFonts w:hint="eastAsia" w:ascii="仿宋" w:hAnsi="仿宋" w:eastAsia="仿宋" w:cs="仿宋_GB2312"/>
          <w:sz w:val="28"/>
          <w:szCs w:val="28"/>
          <w:shd w:val="clear" w:color="auto" w:fill="FFFFFF"/>
        </w:rPr>
        <w:t>2023年“全国安全用药月”、“全国医疗器械宣传周”、“化妆品安全科普宣传周”以进校园、进机关、进园区、进企业、进社区等形式，组织开展3场宣传活动启动仪式或现场科普宣传活动。设置“两品一械”宣传摊位、宣传展板，相关知识宣传品、现场设置有奖问答环节，与市民互动等，每场约100人。</w:t>
      </w:r>
    </w:p>
    <w:p>
      <w:pPr>
        <w:spacing w:line="480" w:lineRule="exact"/>
        <w:ind w:firstLine="560" w:firstLineChars="200"/>
        <w:rPr>
          <w:rFonts w:hint="eastAsia" w:ascii="仿宋" w:hAnsi="仿宋" w:eastAsia="仿宋" w:cs="仿宋_GB2312"/>
          <w:sz w:val="28"/>
          <w:szCs w:val="28"/>
          <w:shd w:val="clear" w:color="auto" w:fill="FFFFFF"/>
        </w:rPr>
      </w:pPr>
      <w:r>
        <w:rPr>
          <w:rFonts w:hint="eastAsia" w:ascii="仿宋" w:hAnsi="仿宋" w:eastAsia="仿宋" w:cs="仿宋_GB2312"/>
          <w:sz w:val="28"/>
          <w:szCs w:val="28"/>
          <w:shd w:val="clear" w:color="auto" w:fill="FFFFFF"/>
        </w:rPr>
        <w:t>2、举办3场“两品一械”知识培训。前期的有关准备，邀请“两品一械”有关专家，培训对象为“两品一械”生产经营单位有关人员、学校或社会群体，通过线下的形式开展科普知识公益宣传，每场约80-100人。</w:t>
      </w:r>
    </w:p>
    <w:p>
      <w:pPr>
        <w:spacing w:line="480" w:lineRule="exact"/>
        <w:ind w:firstLine="560" w:firstLineChars="200"/>
        <w:rPr>
          <w:rFonts w:hint="eastAsia" w:ascii="仿宋" w:hAnsi="仿宋" w:eastAsia="仿宋" w:cs="仿宋_GB2312"/>
          <w:color w:val="FF0000"/>
          <w:sz w:val="28"/>
          <w:szCs w:val="28"/>
        </w:rPr>
      </w:pPr>
      <w:r>
        <w:rPr>
          <w:rFonts w:hint="eastAsia" w:ascii="仿宋" w:hAnsi="仿宋" w:eastAsia="仿宋" w:cs="仿宋_GB2312"/>
          <w:color w:val="000000"/>
          <w:sz w:val="28"/>
          <w:szCs w:val="28"/>
        </w:rPr>
        <w:t>3</w:t>
      </w:r>
      <w:r>
        <w:rPr>
          <w:rFonts w:hint="eastAsia" w:ascii="仿宋" w:hAnsi="仿宋" w:eastAsia="仿宋" w:cs="仿宋_GB2312"/>
          <w:color w:val="000000"/>
          <w:sz w:val="28"/>
          <w:szCs w:val="28"/>
          <w:shd w:val="clear" w:color="auto" w:fill="FFFFFF"/>
        </w:rPr>
        <w:t>、</w:t>
      </w:r>
      <w:r>
        <w:rPr>
          <w:rFonts w:hint="eastAsia" w:ascii="仿宋" w:hAnsi="仿宋" w:eastAsia="仿宋" w:cs="仿宋_GB2312"/>
          <w:sz w:val="28"/>
          <w:szCs w:val="28"/>
          <w:shd w:val="clear" w:color="auto" w:fill="FFFFFF"/>
        </w:rPr>
        <w:t>开展线上知识竞答专题宣传。形式：制作知识竞答链接，前期在微信公众号进行活动宣传，并在公众号发布置顶活动广告3条，通过微信公众号开设“两品一械”知识有奖答题专题，市民通过回答问题，加大对“两品一械”安全知识的了解。</w:t>
      </w:r>
    </w:p>
    <w:p>
      <w:pPr>
        <w:spacing w:line="480" w:lineRule="exact"/>
        <w:ind w:firstLine="560" w:firstLineChars="200"/>
        <w:rPr>
          <w:rFonts w:hint="eastAsia" w:ascii="仿宋" w:hAnsi="仿宋" w:eastAsia="仿宋" w:cs="仿宋_GB2312"/>
          <w:bCs/>
          <w:color w:val="000000"/>
          <w:spacing w:val="6"/>
          <w:sz w:val="28"/>
          <w:szCs w:val="28"/>
        </w:rPr>
      </w:pPr>
      <w:r>
        <w:rPr>
          <w:rFonts w:hint="eastAsia" w:ascii="仿宋" w:hAnsi="仿宋" w:eastAsia="仿宋" w:cs="仿宋_GB2312"/>
          <w:bCs/>
          <w:sz w:val="28"/>
          <w:szCs w:val="28"/>
        </w:rPr>
        <w:t>（二）拍摄制作安全用药主题视频</w:t>
      </w:r>
    </w:p>
    <w:p>
      <w:pPr>
        <w:spacing w:line="480" w:lineRule="exact"/>
        <w:ind w:firstLine="560" w:firstLineChars="200"/>
        <w:rPr>
          <w:rFonts w:ascii="仿宋" w:hAnsi="仿宋" w:eastAsia="仿宋" w:cs="仿宋"/>
          <w:sz w:val="28"/>
          <w:szCs w:val="28"/>
        </w:rPr>
      </w:pPr>
      <w:r>
        <w:rPr>
          <w:rFonts w:hint="eastAsia" w:ascii="仿宋" w:hAnsi="仿宋" w:eastAsia="仿宋" w:cs="仿宋_GB2312"/>
          <w:sz w:val="28"/>
          <w:szCs w:val="28"/>
        </w:rPr>
        <w:t>拍摄制作2期安全用药主题视频。视频形式：根据脚本由乙方制定拍摄计划并进行拍摄，最后进入后期制作（包括配音、特效包装等）</w:t>
      </w:r>
      <w:r>
        <w:rPr>
          <w:rFonts w:hint="eastAsia" w:ascii="仿宋" w:hAnsi="仿宋" w:eastAsia="仿宋" w:cs="仿宋_GB2312"/>
          <w:sz w:val="28"/>
          <w:szCs w:val="28"/>
          <w:shd w:val="clear" w:color="auto" w:fill="FFFFFF"/>
        </w:rPr>
        <w:t>；制成片规格，视频:分辨率1920 x 1080，帧率25P；音频：采样率48000Hz，比特率24 位；每条视频时间3分钟以内</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协议期限、项目费用及支付方式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乙方向甲方提供服务的合同期限为自本合同签署生效之日起算至双方权利义务履行完毕之日止。</w:t>
      </w:r>
    </w:p>
    <w:p>
      <w:pPr>
        <w:numPr>
          <w:ilvl w:val="0"/>
          <w:numId w:val="1"/>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务总费用（即项目总费用、含税价）为</w:t>
      </w:r>
      <w:r>
        <w:rPr>
          <w:rFonts w:hint="eastAsia" w:ascii="仿宋" w:hAnsi="仿宋" w:eastAsia="仿宋" w:cs="仿宋"/>
          <w:bCs/>
          <w:sz w:val="28"/>
          <w:szCs w:val="28"/>
        </w:rPr>
        <w:t>人民币壹拾万元整（￥100000元）</w:t>
      </w:r>
      <w:r>
        <w:rPr>
          <w:rFonts w:hint="eastAsia" w:ascii="仿宋" w:hAnsi="仿宋" w:eastAsia="仿宋" w:cs="仿宋"/>
          <w:bCs/>
          <w:color w:val="666666"/>
          <w:sz w:val="28"/>
          <w:szCs w:val="28"/>
          <w:shd w:val="clear" w:color="auto" w:fill="FFFFFF"/>
        </w:rPr>
        <w:t>。</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双方签署协议后，甲方分两期支付相应的款项给乙方：</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第一期：甲、乙双方签订本协议后，甲方收到乙方开具的相对应金额发票之日起30个工作日内，向乙方支付项目总费用的50%，即人民币</w:t>
      </w:r>
      <w:r>
        <w:rPr>
          <w:rFonts w:hint="eastAsia" w:ascii="仿宋" w:hAnsi="仿宋" w:eastAsia="仿宋" w:cs="仿宋"/>
          <w:bCs/>
          <w:sz w:val="28"/>
          <w:szCs w:val="28"/>
        </w:rPr>
        <w:t>伍万元整（￥50000元）</w:t>
      </w:r>
      <w:r>
        <w:rPr>
          <w:rFonts w:hint="eastAsia" w:ascii="仿宋" w:hAnsi="仿宋" w:eastAsia="仿宋" w:cs="仿宋"/>
          <w:sz w:val="28"/>
          <w:szCs w:val="28"/>
        </w:rPr>
        <w:t>；</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第二期：待项目完成超50%之后</w:t>
      </w:r>
      <w:bookmarkStart w:id="0" w:name="_GoBack"/>
      <w:bookmarkEnd w:id="0"/>
      <w:r>
        <w:rPr>
          <w:rFonts w:hint="eastAsia" w:ascii="仿宋" w:hAnsi="仿宋" w:eastAsia="仿宋" w:cs="仿宋"/>
          <w:sz w:val="28"/>
          <w:szCs w:val="28"/>
        </w:rPr>
        <w:t>，甲方再次凭收到乙方开具等额有效的发票之日起30个工作日内支付剩余项目费用给乙方，即人民币伍万元整（</w:t>
      </w:r>
      <w:r>
        <w:rPr>
          <w:rFonts w:hint="eastAsia" w:ascii="仿宋" w:hAnsi="仿宋" w:eastAsia="仿宋" w:cs="仿宋"/>
          <w:bCs/>
          <w:sz w:val="28"/>
          <w:szCs w:val="28"/>
        </w:rPr>
        <w:t>￥50000元</w:t>
      </w:r>
      <w:r>
        <w:rPr>
          <w:rFonts w:hint="eastAsia" w:ascii="仿宋" w:hAnsi="仿宋" w:eastAsia="仿宋" w:cs="仿宋"/>
          <w:sz w:val="28"/>
          <w:szCs w:val="28"/>
        </w:rPr>
        <w:t>）。</w:t>
      </w:r>
    </w:p>
    <w:p>
      <w:pPr>
        <w:numPr>
          <w:ilvl w:val="0"/>
          <w:numId w:val="2"/>
        </w:num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pStyle w:val="2"/>
        <w:ind w:firstLine="560"/>
        <w:rPr>
          <w:rFonts w:eastAsia="仿宋_GB2312"/>
        </w:rPr>
      </w:pPr>
      <w:r>
        <w:rPr>
          <w:rFonts w:hint="eastAsia" w:ascii="仿宋" w:hAnsi="仿宋" w:eastAsia="仿宋" w:cs="仿宋"/>
          <w:sz w:val="28"/>
          <w:szCs w:val="28"/>
        </w:rPr>
        <w:t>4、甲方支付以乙方无违约为前提，若乙方违约，甲方有权在应付款中做相应扣除。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3"/>
        </w:num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验收时间：乙方完成视频脚本撰写后应提交甲方审核验收，甲方应在收到脚本之日起3个工作日内完成审核，经甲方审核通过后方可制作视频；若甲方认为不合格的，应明确告知乙方具体的修改要求，乙方应当根据甲方的要求及时修改，并再次提交甲方验收。</w:t>
      </w:r>
    </w:p>
    <w:p>
      <w:pPr>
        <w:numPr>
          <w:ilvl w:val="0"/>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15  </w:t>
      </w:r>
      <w:r>
        <w:rPr>
          <w:rFonts w:hint="eastAsia" w:ascii="仿宋" w:hAnsi="仿宋" w:eastAsia="仿宋" w:cs="仿宋"/>
          <w:sz w:val="28"/>
          <w:szCs w:val="28"/>
        </w:rPr>
        <w:t>个工作日内，乙方应按采购公告、《</w:t>
      </w:r>
      <w:r>
        <w:rPr>
          <w:rFonts w:ascii="仿宋" w:hAnsi="仿宋" w:eastAsia="仿宋" w:cs="仿宋"/>
          <w:sz w:val="28"/>
          <w:szCs w:val="28"/>
        </w:rPr>
        <w:t>202</w:t>
      </w:r>
      <w:r>
        <w:rPr>
          <w:rFonts w:hint="eastAsia" w:ascii="仿宋" w:hAnsi="仿宋" w:eastAsia="仿宋" w:cs="仿宋"/>
          <w:sz w:val="28"/>
          <w:szCs w:val="28"/>
        </w:rPr>
        <w:t>3</w:t>
      </w:r>
      <w:r>
        <w:rPr>
          <w:rFonts w:ascii="仿宋" w:hAnsi="仿宋" w:eastAsia="仿宋" w:cs="仿宋"/>
          <w:sz w:val="28"/>
          <w:szCs w:val="28"/>
        </w:rPr>
        <w:t>年江门市药品、医疗器械、化妆品科普宣传服务项目工作实施方案</w:t>
      </w:r>
      <w:r>
        <w:rPr>
          <w:rFonts w:hint="eastAsia" w:ascii="仿宋" w:hAnsi="仿宋" w:eastAsia="仿宋" w:cs="仿宋"/>
          <w:sz w:val="28"/>
          <w:szCs w:val="28"/>
        </w:rPr>
        <w:t>》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行业规范或标准以及招标公告、本合同约定的技术、服务标准进行验收。</w:t>
      </w:r>
    </w:p>
    <w:p>
      <w:pPr>
        <w:numPr>
          <w:ilvl w:val="0"/>
          <w:numId w:val="3"/>
        </w:numPr>
        <w:spacing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w:t>
      </w:r>
    </w:p>
    <w:p>
      <w:pPr>
        <w:numPr>
          <w:ilvl w:val="0"/>
          <w:numId w:val="3"/>
        </w:numPr>
        <w:spacing w:line="480" w:lineRule="exact"/>
        <w:ind w:firstLine="560" w:firstLineChars="200"/>
        <w:rPr>
          <w:rFonts w:ascii="仿宋" w:hAnsi="仿宋" w:eastAsia="仿宋" w:cs="仿宋"/>
          <w:bCs/>
          <w:sz w:val="28"/>
          <w:szCs w:val="28"/>
        </w:rPr>
      </w:pPr>
      <w:r>
        <w:rPr>
          <w:rFonts w:ascii="仿宋" w:hAnsi="仿宋" w:eastAsia="仿宋" w:cs="仿宋"/>
          <w:bCs/>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bCs/>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4"/>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甲方按本协议约定向乙方支付项目费用。</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履行失败或者部分失败的，乙方应在知晓该等事项之日起1个工作日内通知甲方，同时采取措施减少损失。甲方获得通知，同意变更合同内容或解除本合同的，双方另行签署书面补充协议</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乙方没有及时通知并采取适当措施，致使合同履行失败或者部分失败的，乙方承担合同不能履行的全部风险，甲方不予支付合同款</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numPr>
          <w:ilvl w:val="0"/>
          <w:numId w:val="5"/>
        </w:numPr>
        <w:adjustRightInd w:val="0"/>
        <w:snapToGrid w:val="0"/>
        <w:spacing w:line="48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eastAsia="zh-CN" w:bidi="ar"/>
        </w:rPr>
        <w:t>乙方需明确告知到场进行宣贯培训的专家上述关于宣贯培训内容知识产权归属的要求；并要求培训的专家按照甲方的要求提供相应的培训内容等给甲方</w:t>
      </w:r>
      <w:r>
        <w:rPr>
          <w:rFonts w:hint="eastAsia" w:ascii="仿宋" w:hAnsi="仿宋" w:eastAsia="仿宋" w:cs="仿宋"/>
          <w:color w:val="auto"/>
          <w:sz w:val="28"/>
          <w:szCs w:val="28"/>
          <w:lang w:bidi="ar"/>
        </w:rPr>
        <w:t>。</w:t>
      </w:r>
    </w:p>
    <w:p>
      <w:pPr>
        <w:numPr>
          <w:ilvl w:val="0"/>
          <w:numId w:val="5"/>
        </w:numPr>
        <w:adjustRightInd w:val="0"/>
        <w:snapToGrid w:val="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乙方应负责解决并赔偿因此给甲方造成的全部损失（包括但不限于律师费、诉讼费、赔偿款、交通费、调查费等）。</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numPr>
          <w:ilvl w:val="0"/>
          <w:numId w:val="0"/>
        </w:numPr>
        <w:spacing w:line="480" w:lineRule="exact"/>
        <w:ind w:left="0" w:firstLine="560" w:firstLineChars="200"/>
        <w:outlineLvl w:val="0"/>
        <w:rPr>
          <w:rFonts w:ascii="仿宋" w:hAnsi="仿宋" w:eastAsia="仿宋" w:cs="仿宋"/>
          <w:sz w:val="28"/>
          <w:szCs w:val="28"/>
        </w:rPr>
      </w:pPr>
      <w:r>
        <w:rPr>
          <w:rFonts w:hint="eastAsia" w:ascii="仿宋_GB2312" w:hAnsi="仿宋_GB2312" w:cs="仿宋_GB2312"/>
          <w:color w:val="000000"/>
          <w:sz w:val="28"/>
          <w:szCs w:val="28"/>
        </w:rPr>
        <w:t>乙方承诺严格遵守国家关于保密（包括私隐）方面的所有法律法规，对涉及单位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w:t>
      </w:r>
      <w:r>
        <w:rPr>
          <w:rFonts w:hint="eastAsia" w:ascii="仿宋" w:hAnsi="仿宋" w:eastAsia="仿宋" w:cs="仿宋"/>
          <w:sz w:val="28"/>
          <w:szCs w:val="28"/>
          <w:lang w:bidi="ar"/>
        </w:rPr>
        <w:t>包括但不限于律师费、诉讼费、赔偿款、交通费、调查费等</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协议项下的义务。但如不可抗力事件持续超过30天，另一方有权终止协议，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甲方未按本协议约定向乙方支付款项的，乙方有权要求甲方按照逾期支付款项的日万分之一向乙方支付违约金，但因乙方自身原因造成的除外。</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numPr>
          <w:ilvl w:val="0"/>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双方确定，出现下列情形，致使本协议的履行成为不必要或不能的，可以解除本协议：</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因一方违约使协议不能继续履行或没有必要继续履行。</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出现法律法规或国家政策规定等特定情形导致协议不能继续履行。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甲、乙双方在本协议项下的地址和联系方式为文件有效的送达地址，文件一经到达即视为送达；一方如有变更，应在变更前3日内通知对方，否则，视为未变更。</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本协议一式肆份，自甲、乙双方签字盖章之日起生效。甲方执叁份、乙方执壹份，具有同等法律效力。</w:t>
      </w:r>
    </w:p>
    <w:p>
      <w:pPr>
        <w:pStyle w:val="9"/>
        <w:numPr>
          <w:ilvl w:val="0"/>
          <w:numId w:val="9"/>
        </w:numPr>
        <w:ind w:firstLineChars="0"/>
        <w:rPr>
          <w:rFonts w:ascii="仿宋" w:hAnsi="仿宋" w:eastAsia="仿宋" w:cs="仿宋"/>
          <w:szCs w:val="28"/>
        </w:rPr>
      </w:pPr>
      <w:r>
        <w:rPr>
          <w:rFonts w:hint="eastAsia" w:ascii="仿宋" w:hAnsi="仿宋" w:eastAsia="仿宋" w:cs="仿宋"/>
          <w:szCs w:val="28"/>
        </w:rPr>
        <w:t>以下为本协议附件，与本协议具有同等效力：</w:t>
      </w:r>
    </w:p>
    <w:p>
      <w:pPr>
        <w:pStyle w:val="9"/>
        <w:numPr>
          <w:ilvl w:val="0"/>
          <w:numId w:val="10"/>
        </w:numPr>
        <w:ind w:firstLine="608"/>
        <w:rPr>
          <w:rFonts w:ascii="仿宋" w:hAnsi="仿宋" w:eastAsia="仿宋" w:cs="仿宋"/>
          <w:szCs w:val="28"/>
        </w:rPr>
      </w:pPr>
      <w:r>
        <w:rPr>
          <w:rFonts w:hint="eastAsia" w:ascii="仿宋" w:hAnsi="仿宋" w:eastAsia="仿宋" w:cs="仿宋"/>
          <w:szCs w:val="28"/>
        </w:rPr>
        <w:t>江门市市场监督管理局药品、医疗器械、化妆品科普宣传活动服务项目采购公告；</w:t>
      </w:r>
    </w:p>
    <w:p>
      <w:pPr>
        <w:pStyle w:val="9"/>
        <w:numPr>
          <w:ilvl w:val="0"/>
          <w:numId w:val="10"/>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0"/>
        </w:numPr>
        <w:ind w:firstLine="608"/>
        <w:rPr>
          <w:rFonts w:ascii="仿宋" w:hAnsi="仿宋" w:eastAsia="仿宋" w:cs="仿宋"/>
          <w:szCs w:val="28"/>
        </w:rPr>
      </w:pPr>
      <w:r>
        <w:rPr>
          <w:rFonts w:ascii="仿宋" w:hAnsi="仿宋" w:eastAsia="仿宋" w:cs="仿宋"/>
          <w:szCs w:val="28"/>
        </w:rPr>
        <w:t>202</w:t>
      </w:r>
      <w:r>
        <w:rPr>
          <w:rFonts w:hint="eastAsia" w:ascii="仿宋" w:hAnsi="仿宋" w:eastAsia="仿宋" w:cs="仿宋"/>
          <w:szCs w:val="28"/>
        </w:rPr>
        <w:t>3</w:t>
      </w:r>
      <w:r>
        <w:rPr>
          <w:rFonts w:ascii="仿宋" w:hAnsi="仿宋" w:eastAsia="仿宋" w:cs="仿宋"/>
          <w:szCs w:val="28"/>
        </w:rPr>
        <w:t>年江门市药品、医疗器械、化妆品科普宣传服务项目工作实施方案</w:t>
      </w:r>
      <w:r>
        <w:rPr>
          <w:rFonts w:hint="eastAsia" w:ascii="仿宋" w:hAnsi="仿宋" w:eastAsia="仿宋" w:cs="仿宋"/>
          <w:szCs w:val="28"/>
        </w:rPr>
        <w:t>；</w:t>
      </w:r>
    </w:p>
    <w:p>
      <w:pPr>
        <w:pStyle w:val="9"/>
        <w:numPr>
          <w:ilvl w:val="0"/>
          <w:numId w:val="10"/>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rPr>
          <w:rFonts w:ascii="仿宋" w:hAnsi="仿宋" w:eastAsia="仿宋" w:cs="仿宋"/>
          <w:sz w:val="28"/>
          <w:szCs w:val="28"/>
        </w:rPr>
      </w:pPr>
    </w:p>
    <w:p>
      <w:pPr>
        <w:pStyle w:val="9"/>
        <w:ind w:firstLine="608"/>
        <w:rPr>
          <w:rFonts w:ascii="仿宋" w:hAnsi="仿宋" w:eastAsia="仿宋" w:cs="仿宋"/>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0ADB7F8"/>
    <w:multiLevelType w:val="singleLevel"/>
    <w:tmpl w:val="60ADB7F8"/>
    <w:lvl w:ilvl="0" w:tentative="0">
      <w:start w:val="1"/>
      <w:numFmt w:val="decimal"/>
      <w:suff w:val="nothing"/>
      <w:lvlText w:val="%1、"/>
      <w:lvlJc w:val="left"/>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9"/>
  </w:num>
  <w:num w:numId="5">
    <w:abstractNumId w:val="1"/>
  </w:num>
  <w:num w:numId="6">
    <w:abstractNumId w:val="5"/>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F477F"/>
    <w:rsid w:val="00201EA2"/>
    <w:rsid w:val="00262713"/>
    <w:rsid w:val="00450C7E"/>
    <w:rsid w:val="007171D0"/>
    <w:rsid w:val="0080399B"/>
    <w:rsid w:val="00966675"/>
    <w:rsid w:val="00AE5953"/>
    <w:rsid w:val="09D77ACF"/>
    <w:rsid w:val="09DE0A66"/>
    <w:rsid w:val="0BEA35C3"/>
    <w:rsid w:val="0DDF3CA5"/>
    <w:rsid w:val="0FB72321"/>
    <w:rsid w:val="10FC4243"/>
    <w:rsid w:val="171724B5"/>
    <w:rsid w:val="1A19383D"/>
    <w:rsid w:val="20075F93"/>
    <w:rsid w:val="24EE444C"/>
    <w:rsid w:val="28F2788A"/>
    <w:rsid w:val="293A0576"/>
    <w:rsid w:val="2D016C87"/>
    <w:rsid w:val="391A5AE0"/>
    <w:rsid w:val="3B19643C"/>
    <w:rsid w:val="3ED9B5A3"/>
    <w:rsid w:val="3FA76621"/>
    <w:rsid w:val="404A6C17"/>
    <w:rsid w:val="43F43818"/>
    <w:rsid w:val="45FBE253"/>
    <w:rsid w:val="47C7B3FB"/>
    <w:rsid w:val="4B562BFB"/>
    <w:rsid w:val="4D261BEA"/>
    <w:rsid w:val="4DD70C4E"/>
    <w:rsid w:val="5789094D"/>
    <w:rsid w:val="5BB2671C"/>
    <w:rsid w:val="690D3BC4"/>
    <w:rsid w:val="693B3F28"/>
    <w:rsid w:val="6B7E7578"/>
    <w:rsid w:val="6C7B1287"/>
    <w:rsid w:val="6F5F4F93"/>
    <w:rsid w:val="72AF67A9"/>
    <w:rsid w:val="76A81E4D"/>
    <w:rsid w:val="79276609"/>
    <w:rsid w:val="7DFF32E3"/>
    <w:rsid w:val="7EFEE140"/>
    <w:rsid w:val="F7DB5897"/>
    <w:rsid w:val="FEDF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4348</Words>
  <Characters>1289</Characters>
  <Lines>10</Lines>
  <Paragraphs>11</Paragraphs>
  <TotalTime>28</TotalTime>
  <ScaleCrop>false</ScaleCrop>
  <LinksUpToDate>false</LinksUpToDate>
  <CharactersWithSpaces>5626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2021-05-27T02:58:00Z</dcterms:created>
  <dc:creator>Administrator</dc:creator>
  <cp:lastModifiedBy>greatwall</cp:lastModifiedBy>
  <dcterms:modified xsi:type="dcterms:W3CDTF">2023-03-29T11:16:36Z</dcterms:modified>
  <dc:title>2020年江门市工业产品生产许可证证后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F89E2487F82949029D8AB9F341EA8070</vt:lpwstr>
  </property>
</Properties>
</file>