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黑体" w:hAnsi="黑体" w:eastAsia="黑体"/>
          <w:bCs/>
          <w:sz w:val="52"/>
          <w:szCs w:val="52"/>
        </w:rPr>
      </w:pPr>
    </w:p>
    <w:p>
      <w:pPr>
        <w:pStyle w:val="5"/>
        <w:ind w:firstLine="0" w:firstLineChars="0"/>
        <w:jc w:val="center"/>
        <w:rPr>
          <w:rFonts w:ascii="黑体" w:hAnsi="黑体" w:eastAsia="黑体" w:cs="宋体"/>
          <w:bCs/>
          <w:kern w:val="0"/>
          <w:sz w:val="52"/>
          <w:szCs w:val="52"/>
        </w:rPr>
      </w:pPr>
      <w:r>
        <w:rPr>
          <w:rFonts w:hint="eastAsia" w:ascii="黑体" w:hAnsi="黑体" w:eastAsia="黑体" w:cs="宋体"/>
          <w:bCs/>
          <w:kern w:val="0"/>
          <w:sz w:val="52"/>
          <w:szCs w:val="52"/>
        </w:rPr>
        <w:t>广东省房屋市政工程质量安全政府监管一体化平台</w:t>
      </w:r>
    </w:p>
    <w:p>
      <w:pPr>
        <w:pStyle w:val="5"/>
        <w:ind w:firstLine="480"/>
      </w:pPr>
    </w:p>
    <w:p>
      <w:pPr>
        <w:pStyle w:val="5"/>
        <w:ind w:firstLine="480"/>
      </w:pPr>
    </w:p>
    <w:p>
      <w:pPr>
        <w:pStyle w:val="5"/>
        <w:ind w:firstLine="480"/>
      </w:pPr>
    </w:p>
    <w:p>
      <w:pPr>
        <w:pStyle w:val="5"/>
        <w:ind w:firstLine="480"/>
      </w:pPr>
    </w:p>
    <w:p>
      <w:pPr>
        <w:pStyle w:val="5"/>
        <w:ind w:firstLine="480"/>
      </w:pPr>
    </w:p>
    <w:p>
      <w:pPr>
        <w:spacing w:line="360" w:lineRule="auto"/>
        <w:jc w:val="center"/>
        <w:rPr>
          <w:rFonts w:ascii="黑体" w:hAnsi="黑体" w:eastAsia="黑体"/>
          <w:sz w:val="44"/>
          <w:szCs w:val="44"/>
        </w:rPr>
      </w:pPr>
      <w:r>
        <w:rPr>
          <w:rFonts w:hint="eastAsia" w:ascii="黑体" w:hAnsi="黑体" w:eastAsia="黑体"/>
          <w:sz w:val="44"/>
          <w:szCs w:val="44"/>
        </w:rPr>
        <w:t>各用户角色操作指引</w:t>
      </w:r>
    </w:p>
    <w:p>
      <w:pPr>
        <w:spacing w:line="360" w:lineRule="auto"/>
        <w:jc w:val="center"/>
        <w:rPr>
          <w:rFonts w:ascii="黑体" w:hAnsi="黑体" w:eastAsia="黑体"/>
          <w:sz w:val="44"/>
          <w:szCs w:val="44"/>
        </w:rPr>
      </w:pPr>
      <w:r>
        <w:rPr>
          <w:rFonts w:hint="eastAsia" w:ascii="黑体" w:hAnsi="黑体" w:eastAsia="黑体"/>
          <w:sz w:val="44"/>
          <w:szCs w:val="44"/>
        </w:rPr>
        <w:t>（企业端）</w:t>
      </w:r>
    </w:p>
    <w:p>
      <w:pPr>
        <w:spacing w:line="360" w:lineRule="auto"/>
        <w:jc w:val="center"/>
        <w:rPr>
          <w:rFonts w:ascii="黑体" w:hAnsi="黑体" w:eastAsia="黑体"/>
        </w:rPr>
      </w:pPr>
    </w:p>
    <w:p>
      <w:pPr>
        <w:pStyle w:val="5"/>
        <w:ind w:firstLine="480"/>
        <w:rPr>
          <w:rFonts w:ascii="黑体" w:hAnsi="黑体" w:eastAsia="黑体"/>
          <w:szCs w:val="24"/>
        </w:rPr>
      </w:pPr>
    </w:p>
    <w:p>
      <w:pPr>
        <w:pStyle w:val="5"/>
        <w:ind w:firstLine="0" w:firstLineChars="0"/>
        <w:rPr>
          <w:rFonts w:ascii="黑体" w:hAnsi="黑体" w:eastAsia="黑体"/>
          <w:szCs w:val="24"/>
        </w:rPr>
      </w:pPr>
    </w:p>
    <w:p>
      <w:pPr>
        <w:pStyle w:val="5"/>
        <w:ind w:firstLine="480"/>
        <w:rPr>
          <w:rFonts w:ascii="黑体" w:hAnsi="黑体" w:eastAsia="黑体"/>
          <w:szCs w:val="24"/>
        </w:rPr>
      </w:pPr>
    </w:p>
    <w:p>
      <w:pPr>
        <w:pStyle w:val="5"/>
        <w:ind w:firstLine="480"/>
        <w:rPr>
          <w:rFonts w:ascii="黑体" w:hAnsi="黑体" w:eastAsia="黑体"/>
          <w:szCs w:val="24"/>
        </w:rPr>
      </w:pPr>
    </w:p>
    <w:p>
      <w:pPr>
        <w:pStyle w:val="5"/>
        <w:ind w:firstLine="480"/>
        <w:rPr>
          <w:rFonts w:ascii="黑体" w:hAnsi="黑体" w:eastAsia="黑体"/>
          <w:szCs w:val="24"/>
        </w:rPr>
      </w:pPr>
    </w:p>
    <w:p>
      <w:pPr>
        <w:spacing w:line="360" w:lineRule="auto"/>
        <w:jc w:val="center"/>
        <w:rPr>
          <w:rFonts w:ascii="黑体" w:hAnsi="黑体" w:eastAsia="黑体"/>
          <w:sz w:val="32"/>
          <w:szCs w:val="32"/>
        </w:rPr>
      </w:pPr>
      <w:r>
        <w:rPr>
          <w:rFonts w:hint="eastAsia" w:ascii="黑体" w:hAnsi="黑体" w:eastAsia="黑体"/>
          <w:sz w:val="32"/>
          <w:szCs w:val="32"/>
        </w:rPr>
        <w:t>数字广东网络建设有限公司</w:t>
      </w:r>
    </w:p>
    <w:p>
      <w:pPr>
        <w:spacing w:line="360" w:lineRule="auto"/>
        <w:jc w:val="center"/>
        <w:rPr>
          <w:rFonts w:ascii="黑体" w:hAnsi="黑体" w:eastAsia="黑体"/>
          <w:sz w:val="32"/>
          <w:szCs w:val="32"/>
        </w:rPr>
      </w:pPr>
      <w:r>
        <w:rPr>
          <w:rFonts w:hint="eastAsia" w:ascii="黑体" w:hAnsi="黑体" w:eastAsia="黑体"/>
          <w:sz w:val="32"/>
          <w:szCs w:val="32"/>
        </w:rPr>
        <w:t>2023年</w:t>
      </w:r>
      <w:r>
        <w:rPr>
          <w:rFonts w:ascii="黑体" w:hAnsi="黑体" w:eastAsia="黑体"/>
          <w:sz w:val="32"/>
          <w:szCs w:val="32"/>
        </w:rPr>
        <w:t>11</w:t>
      </w:r>
      <w:r>
        <w:rPr>
          <w:rFonts w:hint="eastAsia" w:ascii="黑体" w:hAnsi="黑体" w:eastAsia="黑体"/>
          <w:sz w:val="32"/>
          <w:szCs w:val="32"/>
        </w:rPr>
        <w:t>月</w:t>
      </w:r>
    </w:p>
    <w:p>
      <w:pPr>
        <w:rPr>
          <w:rFonts w:ascii="黑体" w:hAnsi="黑体" w:eastAsia="黑体"/>
        </w:rPr>
      </w:pPr>
    </w:p>
    <w:p>
      <w:pPr>
        <w:sectPr>
          <w:headerReference r:id="rId5" w:type="first"/>
          <w:footerReference r:id="rId8" w:type="first"/>
          <w:headerReference r:id="rId3" w:type="default"/>
          <w:footerReference r:id="rId6" w:type="default"/>
          <w:headerReference r:id="rId4" w:type="even"/>
          <w:footerReference r:id="rId7" w:type="even"/>
          <w:pgSz w:w="11900" w:h="16840"/>
          <w:pgMar w:top="1418" w:right="1418" w:bottom="1418" w:left="1418" w:header="851" w:footer="992" w:gutter="0"/>
          <w:pgNumType w:fmt="decimal"/>
          <w:cols w:space="720" w:num="1"/>
          <w:docGrid w:type="lines" w:linePitch="423" w:charSpace="0"/>
        </w:sectPr>
      </w:pPr>
    </w:p>
    <w:p>
      <w:pPr>
        <w:spacing w:before="240" w:beforeLines="100" w:after="120" w:afterLines="50" w:line="360" w:lineRule="auto"/>
        <w:jc w:val="center"/>
        <w:rPr>
          <w:rFonts w:ascii="黑体" w:hAnsi="黑体" w:eastAsia="黑体"/>
          <w:b/>
          <w:sz w:val="32"/>
          <w:szCs w:val="32"/>
        </w:rPr>
      </w:pPr>
      <w:r>
        <w:rPr>
          <w:rFonts w:hint="eastAsia" w:ascii="黑体" w:hAnsi="黑体" w:eastAsia="黑体"/>
          <w:b/>
          <w:sz w:val="32"/>
          <w:szCs w:val="32"/>
        </w:rPr>
        <w:t>文档修改记录</w:t>
      </w:r>
    </w:p>
    <w:tbl>
      <w:tblPr>
        <w:tblStyle w:val="15"/>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642"/>
        <w:gridCol w:w="1812"/>
        <w:gridCol w:w="1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26" w:type="dxa"/>
            <w:vAlign w:val="center"/>
          </w:tcPr>
          <w:p>
            <w:pPr>
              <w:spacing w:line="360" w:lineRule="auto"/>
              <w:jc w:val="center"/>
              <w:rPr>
                <w:b/>
                <w:szCs w:val="21"/>
                <w:lang w:eastAsia="en-US"/>
              </w:rPr>
            </w:pPr>
            <w:r>
              <w:rPr>
                <w:rFonts w:hint="eastAsia"/>
                <w:b/>
                <w:szCs w:val="21"/>
                <w:lang w:eastAsia="en-US"/>
              </w:rPr>
              <w:t>版本号</w:t>
            </w:r>
          </w:p>
        </w:tc>
        <w:tc>
          <w:tcPr>
            <w:tcW w:w="2268" w:type="dxa"/>
            <w:vAlign w:val="center"/>
          </w:tcPr>
          <w:p>
            <w:pPr>
              <w:spacing w:line="360" w:lineRule="auto"/>
              <w:jc w:val="center"/>
              <w:rPr>
                <w:b/>
                <w:szCs w:val="21"/>
                <w:lang w:eastAsia="en-US"/>
              </w:rPr>
            </w:pPr>
            <w:r>
              <w:rPr>
                <w:rFonts w:hint="eastAsia"/>
                <w:b/>
                <w:szCs w:val="21"/>
                <w:lang w:eastAsia="en-US"/>
              </w:rPr>
              <w:t>版本描述</w:t>
            </w:r>
          </w:p>
        </w:tc>
        <w:tc>
          <w:tcPr>
            <w:tcW w:w="1642" w:type="dxa"/>
            <w:vAlign w:val="center"/>
          </w:tcPr>
          <w:p>
            <w:pPr>
              <w:spacing w:line="360" w:lineRule="auto"/>
              <w:jc w:val="center"/>
              <w:rPr>
                <w:b/>
                <w:szCs w:val="21"/>
                <w:lang w:eastAsia="en-US"/>
              </w:rPr>
            </w:pPr>
            <w:r>
              <w:rPr>
                <w:rFonts w:hint="eastAsia"/>
                <w:b/>
                <w:szCs w:val="21"/>
                <w:lang w:eastAsia="en-US"/>
              </w:rPr>
              <w:t>责任人</w:t>
            </w:r>
          </w:p>
        </w:tc>
        <w:tc>
          <w:tcPr>
            <w:tcW w:w="1812" w:type="dxa"/>
            <w:vAlign w:val="center"/>
          </w:tcPr>
          <w:p>
            <w:pPr>
              <w:spacing w:line="360" w:lineRule="auto"/>
              <w:jc w:val="center"/>
              <w:rPr>
                <w:b/>
                <w:szCs w:val="21"/>
                <w:lang w:eastAsia="en-US"/>
              </w:rPr>
            </w:pPr>
            <w:r>
              <w:rPr>
                <w:rFonts w:hint="eastAsia"/>
                <w:b/>
                <w:szCs w:val="21"/>
                <w:lang w:eastAsia="en-US"/>
              </w:rPr>
              <w:t>日期</w:t>
            </w:r>
          </w:p>
        </w:tc>
        <w:tc>
          <w:tcPr>
            <w:tcW w:w="1812" w:type="dxa"/>
            <w:vAlign w:val="center"/>
          </w:tcPr>
          <w:p>
            <w:pPr>
              <w:spacing w:line="360" w:lineRule="auto"/>
              <w:jc w:val="center"/>
              <w:rPr>
                <w:b/>
                <w:szCs w:val="21"/>
                <w:lang w:eastAsia="en-US"/>
              </w:rPr>
            </w:pPr>
            <w:r>
              <w:rPr>
                <w:rFonts w:hint="eastAsia"/>
                <w:b/>
                <w:szCs w:val="21"/>
                <w:lang w:eastAsia="en-US"/>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26" w:type="dxa"/>
            <w:vAlign w:val="center"/>
          </w:tcPr>
          <w:p>
            <w:pPr>
              <w:spacing w:line="360" w:lineRule="auto"/>
              <w:contextualSpacing/>
              <w:jc w:val="center"/>
            </w:pPr>
            <w:r>
              <w:rPr>
                <w:rFonts w:hint="eastAsia"/>
              </w:rPr>
              <w:t>V</w:t>
            </w:r>
            <w:r>
              <w:t>1.0</w:t>
            </w:r>
          </w:p>
        </w:tc>
        <w:tc>
          <w:tcPr>
            <w:tcW w:w="2268" w:type="dxa"/>
            <w:vAlign w:val="center"/>
          </w:tcPr>
          <w:p>
            <w:pPr>
              <w:spacing w:line="360" w:lineRule="auto"/>
              <w:contextualSpacing/>
              <w:jc w:val="center"/>
            </w:pPr>
            <w:r>
              <w:rPr>
                <w:rFonts w:hint="eastAsia"/>
              </w:rPr>
              <w:t>初稿</w:t>
            </w:r>
          </w:p>
        </w:tc>
        <w:tc>
          <w:tcPr>
            <w:tcW w:w="1642" w:type="dxa"/>
            <w:vAlign w:val="center"/>
          </w:tcPr>
          <w:p>
            <w:pPr>
              <w:spacing w:line="360" w:lineRule="auto"/>
              <w:contextualSpacing/>
              <w:jc w:val="center"/>
            </w:pPr>
            <w:r>
              <w:rPr>
                <w:rFonts w:hint="eastAsia"/>
              </w:rPr>
              <w:t>何达华</w:t>
            </w:r>
          </w:p>
        </w:tc>
        <w:tc>
          <w:tcPr>
            <w:tcW w:w="1812" w:type="dxa"/>
            <w:vAlign w:val="center"/>
          </w:tcPr>
          <w:p>
            <w:pPr>
              <w:spacing w:line="360" w:lineRule="auto"/>
              <w:contextualSpacing/>
              <w:jc w:val="center"/>
            </w:pPr>
            <w:r>
              <w:rPr>
                <w:rFonts w:hint="eastAsia"/>
              </w:rPr>
              <w:t>2023-7-11</w:t>
            </w:r>
          </w:p>
        </w:tc>
        <w:tc>
          <w:tcPr>
            <w:tcW w:w="1812" w:type="dxa"/>
            <w:vAlign w:val="center"/>
          </w:tcPr>
          <w:p>
            <w:pPr>
              <w:spacing w:line="360" w:lineRule="auto"/>
              <w:contextualSpacing/>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26" w:type="dxa"/>
            <w:vAlign w:val="center"/>
          </w:tcPr>
          <w:p>
            <w:pPr>
              <w:spacing w:line="360" w:lineRule="auto"/>
              <w:contextualSpacing/>
              <w:jc w:val="center"/>
            </w:pPr>
            <w:r>
              <w:rPr>
                <w:rFonts w:hint="eastAsia"/>
              </w:rPr>
              <w:t>V</w:t>
            </w:r>
            <w:r>
              <w:t>2.0</w:t>
            </w:r>
          </w:p>
        </w:tc>
        <w:tc>
          <w:tcPr>
            <w:tcW w:w="2268" w:type="dxa"/>
            <w:vAlign w:val="center"/>
          </w:tcPr>
          <w:p>
            <w:pPr>
              <w:spacing w:line="360" w:lineRule="auto"/>
              <w:contextualSpacing/>
              <w:jc w:val="center"/>
            </w:pPr>
            <w:r>
              <w:rPr>
                <w:rFonts w:hint="eastAsia"/>
              </w:rPr>
              <w:t>终稿</w:t>
            </w:r>
          </w:p>
        </w:tc>
        <w:tc>
          <w:tcPr>
            <w:tcW w:w="1642" w:type="dxa"/>
            <w:vAlign w:val="center"/>
          </w:tcPr>
          <w:p>
            <w:pPr>
              <w:spacing w:line="360" w:lineRule="auto"/>
              <w:contextualSpacing/>
              <w:jc w:val="center"/>
            </w:pPr>
            <w:r>
              <w:rPr>
                <w:rFonts w:hint="eastAsia"/>
              </w:rPr>
              <w:t>何达华</w:t>
            </w:r>
          </w:p>
        </w:tc>
        <w:tc>
          <w:tcPr>
            <w:tcW w:w="1812" w:type="dxa"/>
            <w:vAlign w:val="center"/>
          </w:tcPr>
          <w:p>
            <w:pPr>
              <w:spacing w:line="360" w:lineRule="auto"/>
              <w:contextualSpacing/>
              <w:jc w:val="center"/>
            </w:pPr>
            <w:r>
              <w:rPr>
                <w:rFonts w:hint="eastAsia"/>
              </w:rPr>
              <w:t>2023-</w:t>
            </w:r>
            <w:r>
              <w:t>11</w:t>
            </w:r>
            <w:r>
              <w:rPr>
                <w:rFonts w:hint="eastAsia"/>
              </w:rPr>
              <w:t>-1</w:t>
            </w:r>
            <w:r>
              <w:t>0</w:t>
            </w:r>
          </w:p>
        </w:tc>
        <w:tc>
          <w:tcPr>
            <w:tcW w:w="1812" w:type="dxa"/>
            <w:vAlign w:val="center"/>
          </w:tcPr>
          <w:p>
            <w:pPr>
              <w:spacing w:line="360" w:lineRule="auto"/>
              <w:contextualSpacing/>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26" w:type="dxa"/>
            <w:vAlign w:val="center"/>
          </w:tcPr>
          <w:p>
            <w:pPr>
              <w:spacing w:line="360" w:lineRule="auto"/>
              <w:contextualSpacing/>
              <w:jc w:val="center"/>
            </w:pPr>
          </w:p>
        </w:tc>
        <w:tc>
          <w:tcPr>
            <w:tcW w:w="2268" w:type="dxa"/>
            <w:vAlign w:val="center"/>
          </w:tcPr>
          <w:p>
            <w:pPr>
              <w:spacing w:line="360" w:lineRule="auto"/>
              <w:contextualSpacing/>
              <w:jc w:val="center"/>
            </w:pPr>
          </w:p>
        </w:tc>
        <w:tc>
          <w:tcPr>
            <w:tcW w:w="1642" w:type="dxa"/>
            <w:vAlign w:val="center"/>
          </w:tcPr>
          <w:p>
            <w:pPr>
              <w:spacing w:line="360" w:lineRule="auto"/>
              <w:contextualSpacing/>
              <w:jc w:val="center"/>
            </w:pPr>
          </w:p>
        </w:tc>
        <w:tc>
          <w:tcPr>
            <w:tcW w:w="1812" w:type="dxa"/>
            <w:vAlign w:val="center"/>
          </w:tcPr>
          <w:p>
            <w:pPr>
              <w:spacing w:line="360" w:lineRule="auto"/>
              <w:contextualSpacing/>
              <w:jc w:val="center"/>
            </w:pPr>
          </w:p>
        </w:tc>
        <w:tc>
          <w:tcPr>
            <w:tcW w:w="1812" w:type="dxa"/>
            <w:vAlign w:val="center"/>
          </w:tcPr>
          <w:p>
            <w:pPr>
              <w:spacing w:line="360" w:lineRule="auto"/>
              <w:contextualSpacing/>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26" w:type="dxa"/>
            <w:vAlign w:val="center"/>
          </w:tcPr>
          <w:p>
            <w:pPr>
              <w:spacing w:line="360" w:lineRule="auto"/>
              <w:contextualSpacing/>
              <w:jc w:val="center"/>
            </w:pPr>
          </w:p>
        </w:tc>
        <w:tc>
          <w:tcPr>
            <w:tcW w:w="2268" w:type="dxa"/>
            <w:vAlign w:val="center"/>
          </w:tcPr>
          <w:p>
            <w:pPr>
              <w:spacing w:line="360" w:lineRule="auto"/>
              <w:contextualSpacing/>
              <w:jc w:val="center"/>
            </w:pPr>
          </w:p>
        </w:tc>
        <w:tc>
          <w:tcPr>
            <w:tcW w:w="1642" w:type="dxa"/>
            <w:vAlign w:val="center"/>
          </w:tcPr>
          <w:p>
            <w:pPr>
              <w:spacing w:line="360" w:lineRule="auto"/>
              <w:contextualSpacing/>
              <w:jc w:val="center"/>
            </w:pPr>
          </w:p>
        </w:tc>
        <w:tc>
          <w:tcPr>
            <w:tcW w:w="1812" w:type="dxa"/>
            <w:vAlign w:val="center"/>
          </w:tcPr>
          <w:p>
            <w:pPr>
              <w:spacing w:line="360" w:lineRule="auto"/>
              <w:contextualSpacing/>
              <w:jc w:val="center"/>
            </w:pPr>
          </w:p>
        </w:tc>
        <w:tc>
          <w:tcPr>
            <w:tcW w:w="1812" w:type="dxa"/>
            <w:vAlign w:val="center"/>
          </w:tcPr>
          <w:p>
            <w:pPr>
              <w:spacing w:line="360" w:lineRule="auto"/>
              <w:contextualSpacing/>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26" w:type="dxa"/>
            <w:vAlign w:val="center"/>
          </w:tcPr>
          <w:p>
            <w:pPr>
              <w:spacing w:line="360" w:lineRule="auto"/>
              <w:contextualSpacing/>
              <w:jc w:val="center"/>
            </w:pPr>
          </w:p>
        </w:tc>
        <w:tc>
          <w:tcPr>
            <w:tcW w:w="2268" w:type="dxa"/>
            <w:vAlign w:val="center"/>
          </w:tcPr>
          <w:p>
            <w:pPr>
              <w:spacing w:line="360" w:lineRule="auto"/>
              <w:contextualSpacing/>
              <w:jc w:val="center"/>
            </w:pPr>
          </w:p>
        </w:tc>
        <w:tc>
          <w:tcPr>
            <w:tcW w:w="1642" w:type="dxa"/>
            <w:vAlign w:val="center"/>
          </w:tcPr>
          <w:p>
            <w:pPr>
              <w:spacing w:line="360" w:lineRule="auto"/>
              <w:contextualSpacing/>
              <w:jc w:val="center"/>
            </w:pPr>
          </w:p>
        </w:tc>
        <w:tc>
          <w:tcPr>
            <w:tcW w:w="1812" w:type="dxa"/>
            <w:vAlign w:val="center"/>
          </w:tcPr>
          <w:p>
            <w:pPr>
              <w:spacing w:line="360" w:lineRule="auto"/>
              <w:contextualSpacing/>
              <w:jc w:val="center"/>
            </w:pPr>
          </w:p>
        </w:tc>
        <w:tc>
          <w:tcPr>
            <w:tcW w:w="1812" w:type="dxa"/>
            <w:vAlign w:val="center"/>
          </w:tcPr>
          <w:p>
            <w:pPr>
              <w:spacing w:line="360" w:lineRule="auto"/>
              <w:contextualSpacing/>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26" w:type="dxa"/>
            <w:vAlign w:val="center"/>
          </w:tcPr>
          <w:p>
            <w:pPr>
              <w:spacing w:line="360" w:lineRule="auto"/>
              <w:contextualSpacing/>
              <w:jc w:val="center"/>
            </w:pPr>
          </w:p>
        </w:tc>
        <w:tc>
          <w:tcPr>
            <w:tcW w:w="2268" w:type="dxa"/>
            <w:vAlign w:val="center"/>
          </w:tcPr>
          <w:p>
            <w:pPr>
              <w:spacing w:line="360" w:lineRule="auto"/>
              <w:contextualSpacing/>
              <w:jc w:val="center"/>
            </w:pPr>
          </w:p>
        </w:tc>
        <w:tc>
          <w:tcPr>
            <w:tcW w:w="1642" w:type="dxa"/>
            <w:vAlign w:val="center"/>
          </w:tcPr>
          <w:p>
            <w:pPr>
              <w:spacing w:line="360" w:lineRule="auto"/>
              <w:contextualSpacing/>
              <w:jc w:val="center"/>
            </w:pPr>
          </w:p>
        </w:tc>
        <w:tc>
          <w:tcPr>
            <w:tcW w:w="1812" w:type="dxa"/>
            <w:vAlign w:val="center"/>
          </w:tcPr>
          <w:p>
            <w:pPr>
              <w:spacing w:line="360" w:lineRule="auto"/>
              <w:contextualSpacing/>
              <w:jc w:val="center"/>
            </w:pPr>
          </w:p>
        </w:tc>
        <w:tc>
          <w:tcPr>
            <w:tcW w:w="1812" w:type="dxa"/>
            <w:vAlign w:val="center"/>
          </w:tcPr>
          <w:p>
            <w:pPr>
              <w:spacing w:line="360" w:lineRule="auto"/>
              <w:contextualSpacing/>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26" w:type="dxa"/>
            <w:vAlign w:val="center"/>
          </w:tcPr>
          <w:p>
            <w:pPr>
              <w:spacing w:line="360" w:lineRule="auto"/>
              <w:contextualSpacing/>
              <w:jc w:val="center"/>
            </w:pPr>
          </w:p>
        </w:tc>
        <w:tc>
          <w:tcPr>
            <w:tcW w:w="2268" w:type="dxa"/>
            <w:vAlign w:val="center"/>
          </w:tcPr>
          <w:p>
            <w:pPr>
              <w:spacing w:line="360" w:lineRule="auto"/>
              <w:contextualSpacing/>
              <w:jc w:val="center"/>
            </w:pPr>
          </w:p>
        </w:tc>
        <w:tc>
          <w:tcPr>
            <w:tcW w:w="1642" w:type="dxa"/>
            <w:vAlign w:val="center"/>
          </w:tcPr>
          <w:p>
            <w:pPr>
              <w:spacing w:line="360" w:lineRule="auto"/>
              <w:contextualSpacing/>
              <w:jc w:val="center"/>
            </w:pPr>
          </w:p>
        </w:tc>
        <w:tc>
          <w:tcPr>
            <w:tcW w:w="1812" w:type="dxa"/>
            <w:vAlign w:val="center"/>
          </w:tcPr>
          <w:p>
            <w:pPr>
              <w:spacing w:line="360" w:lineRule="auto"/>
              <w:contextualSpacing/>
              <w:jc w:val="center"/>
            </w:pPr>
          </w:p>
        </w:tc>
        <w:tc>
          <w:tcPr>
            <w:tcW w:w="1812" w:type="dxa"/>
            <w:vAlign w:val="center"/>
          </w:tcPr>
          <w:p>
            <w:pPr>
              <w:spacing w:line="360" w:lineRule="auto"/>
              <w:contextualSpacing/>
              <w:jc w:val="center"/>
            </w:pPr>
          </w:p>
        </w:tc>
      </w:tr>
    </w:tbl>
    <w:p>
      <w:pPr>
        <w:rPr>
          <w:rFonts w:ascii="Calibri" w:hAnsi="Calibri" w:cs="Times New Roman"/>
          <w:b/>
          <w:bCs/>
          <w:kern w:val="44"/>
          <w:sz w:val="44"/>
          <w:szCs w:val="44"/>
        </w:rPr>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sectPr>
          <w:headerReference r:id="rId9" w:type="default"/>
          <w:footerReference r:id="rId10" w:type="default"/>
          <w:pgSz w:w="11906" w:h="16838"/>
          <w:pgMar w:top="1440" w:right="1841" w:bottom="1440" w:left="1800" w:header="851" w:footer="992" w:gutter="0"/>
          <w:pgNumType w:fmt="decimal" w:start="1"/>
          <w:cols w:space="425" w:num="1"/>
          <w:docGrid w:linePitch="312" w:charSpace="0"/>
        </w:sectPr>
      </w:pPr>
    </w:p>
    <w:p>
      <w:pPr>
        <w:pStyle w:val="5"/>
        <w:ind w:firstLine="0" w:firstLineChars="0"/>
      </w:pPr>
    </w:p>
    <w:sdt>
      <w:sdtPr>
        <w:rPr>
          <w:rFonts w:ascii="宋体" w:hAnsi="宋体" w:eastAsia="宋体" w:cs="宋体"/>
          <w:color w:val="auto"/>
          <w:sz w:val="24"/>
          <w:szCs w:val="24"/>
          <w:lang w:val="zh-CN"/>
        </w:rPr>
        <w:id w:val="-2035337490"/>
        <w:docPartObj>
          <w:docPartGallery w:val="Table of Contents"/>
          <w:docPartUnique/>
        </w:docPartObj>
      </w:sdtPr>
      <w:sdtEndPr>
        <w:rPr>
          <w:rFonts w:ascii="宋体" w:hAnsi="宋体" w:eastAsia="宋体" w:cs="宋体"/>
          <w:b/>
          <w:bCs/>
          <w:color w:val="auto"/>
          <w:sz w:val="24"/>
          <w:szCs w:val="24"/>
          <w:lang w:val="zh-CN"/>
        </w:rPr>
      </w:sdtEndPr>
      <w:sdtContent>
        <w:p>
          <w:pPr>
            <w:pStyle w:val="20"/>
            <w:pageBreakBefore w:val="0"/>
            <w:widowControl/>
            <w:kinsoku/>
            <w:wordWrap/>
            <w:overflowPunct/>
            <w:topLinePunct w:val="0"/>
            <w:autoSpaceDE/>
            <w:autoSpaceDN/>
            <w:bidi w:val="0"/>
            <w:adjustRightInd/>
            <w:snapToGrid/>
            <w:spacing w:line="400" w:lineRule="exact"/>
            <w:jc w:val="center"/>
            <w:textAlignment w:val="auto"/>
          </w:pPr>
          <w:r>
            <w:rPr>
              <w:b/>
              <w:color w:val="000000" w:themeColor="text1"/>
              <w:lang w:val="zh-CN"/>
              <w14:textFill>
                <w14:solidFill>
                  <w14:schemeClr w14:val="tx1"/>
                </w14:solidFill>
              </w14:textFill>
            </w:rPr>
            <w:t>目录</w:t>
          </w:r>
        </w:p>
        <w:p>
          <w:pPr>
            <w:pStyle w:val="12"/>
            <w:pageBreakBefore w:val="0"/>
            <w:widowControl/>
            <w:tabs>
              <w:tab w:val="left" w:pos="960"/>
              <w:tab w:val="right" w:leader="dot" w:pos="8255"/>
            </w:tabs>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TOC \o "1-3" \h \z \u </w:instrText>
          </w:r>
          <w:r>
            <w:fldChar w:fldCharType="separate"/>
          </w:r>
          <w:r>
            <w:fldChar w:fldCharType="begin"/>
          </w:r>
          <w:r>
            <w:instrText xml:space="preserve"> HYPERLINK \l "_Toc153285808" </w:instrText>
          </w:r>
          <w:r>
            <w:fldChar w:fldCharType="separate"/>
          </w:r>
          <w:r>
            <w:rPr>
              <w:rStyle w:val="17"/>
            </w:rPr>
            <w:t>1.</w:t>
          </w:r>
          <w:r>
            <w:rPr>
              <w:rFonts w:asciiTheme="minorHAnsi" w:hAnsiTheme="minorHAnsi" w:eastAsiaTheme="minorEastAsia" w:cstheme="minorBidi"/>
              <w:kern w:val="2"/>
              <w:sz w:val="21"/>
              <w:szCs w:val="22"/>
            </w:rPr>
            <w:tab/>
          </w:r>
          <w:r>
            <w:rPr>
              <w:rStyle w:val="17"/>
            </w:rPr>
            <w:t>引言</w:t>
          </w:r>
          <w:r>
            <w:tab/>
          </w:r>
          <w:r>
            <w:fldChar w:fldCharType="begin"/>
          </w:r>
          <w:r>
            <w:instrText xml:space="preserve"> PAGEREF _Toc153285808 \h </w:instrText>
          </w:r>
          <w:r>
            <w:fldChar w:fldCharType="separate"/>
          </w:r>
          <w:r>
            <w:t>5</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"_Toc153285809" </w:instrText>
          </w:r>
          <w:r>
            <w:fldChar w:fldCharType="separate"/>
          </w:r>
          <w:r>
            <w:rPr>
              <w:rStyle w:val="17"/>
            </w:rPr>
            <w:t>1.1.</w:t>
          </w:r>
          <w:r>
            <w:rPr>
              <w:rFonts w:asciiTheme="minorHAnsi" w:hAnsiTheme="minorHAnsi" w:eastAsiaTheme="minorEastAsia" w:cstheme="minorBidi"/>
              <w:kern w:val="2"/>
              <w:sz w:val="21"/>
              <w:szCs w:val="22"/>
            </w:rPr>
            <w:tab/>
          </w:r>
          <w:r>
            <w:rPr>
              <w:rStyle w:val="17"/>
            </w:rPr>
            <w:t>目的</w:t>
          </w:r>
          <w:r>
            <w:tab/>
          </w:r>
          <w:r>
            <w:fldChar w:fldCharType="begin"/>
          </w:r>
          <w:r>
            <w:instrText xml:space="preserve"> PAGEREF _Toc153285809 \h </w:instrText>
          </w:r>
          <w:r>
            <w:fldChar w:fldCharType="separate"/>
          </w:r>
          <w:r>
            <w:t>5</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"_Toc153285810" </w:instrText>
          </w:r>
          <w:r>
            <w:fldChar w:fldCharType="separate"/>
          </w:r>
          <w:r>
            <w:rPr>
              <w:rStyle w:val="17"/>
            </w:rPr>
            <w:t>1.2.</w:t>
          </w:r>
          <w:r>
            <w:rPr>
              <w:rFonts w:asciiTheme="minorHAnsi" w:hAnsiTheme="minorHAnsi" w:eastAsiaTheme="minorEastAsia" w:cstheme="minorBidi"/>
              <w:kern w:val="2"/>
              <w:sz w:val="21"/>
              <w:szCs w:val="22"/>
            </w:rPr>
            <w:tab/>
          </w:r>
          <w:r>
            <w:rPr>
              <w:rStyle w:val="17"/>
            </w:rPr>
            <w:t>系统简介</w:t>
          </w:r>
          <w:r>
            <w:tab/>
          </w:r>
          <w:r>
            <w:fldChar w:fldCharType="begin"/>
          </w:r>
          <w:r>
            <w:instrText xml:space="preserve"> PAGEREF _Toc153285810 \h </w:instrText>
          </w:r>
          <w:r>
            <w:fldChar w:fldCharType="separate"/>
          </w:r>
          <w:r>
            <w:t>5</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"_Toc153285811" </w:instrText>
          </w:r>
          <w:r>
            <w:fldChar w:fldCharType="separate"/>
          </w:r>
          <w:r>
            <w:rPr>
              <w:rStyle w:val="17"/>
            </w:rPr>
            <w:t>1.3.</w:t>
          </w:r>
          <w:r>
            <w:rPr>
              <w:rFonts w:asciiTheme="minorHAnsi" w:hAnsiTheme="minorHAnsi" w:eastAsiaTheme="minorEastAsia" w:cstheme="minorBidi"/>
              <w:kern w:val="2"/>
              <w:sz w:val="21"/>
              <w:szCs w:val="22"/>
            </w:rPr>
            <w:tab/>
          </w:r>
          <w:r>
            <w:rPr>
              <w:rStyle w:val="17"/>
            </w:rPr>
            <w:t>阅读对象</w:t>
          </w:r>
          <w:r>
            <w:tab/>
          </w:r>
          <w:r>
            <w:fldChar w:fldCharType="begin"/>
          </w:r>
          <w:r>
            <w:instrText xml:space="preserve"> PAGEREF _Toc153285811 \h </w:instrText>
          </w:r>
          <w:r>
            <w:fldChar w:fldCharType="separate"/>
          </w:r>
          <w:r>
            <w:t>5</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"_Toc153285812" </w:instrText>
          </w:r>
          <w:r>
            <w:fldChar w:fldCharType="separate"/>
          </w:r>
          <w:r>
            <w:rPr>
              <w:rStyle w:val="17"/>
            </w:rPr>
            <w:t>1.4.</w:t>
          </w:r>
          <w:r>
            <w:rPr>
              <w:rFonts w:asciiTheme="minorHAnsi" w:hAnsiTheme="minorHAnsi" w:eastAsiaTheme="minorEastAsia" w:cstheme="minorBidi"/>
              <w:kern w:val="2"/>
              <w:sz w:val="21"/>
              <w:szCs w:val="22"/>
            </w:rPr>
            <w:tab/>
          </w:r>
          <w:r>
            <w:rPr>
              <w:rStyle w:val="17"/>
            </w:rPr>
            <w:t>名词解释</w:t>
          </w:r>
          <w:r>
            <w:tab/>
          </w:r>
          <w:r>
            <w:fldChar w:fldCharType="begin"/>
          </w:r>
          <w:r>
            <w:instrText xml:space="preserve"> PAGEREF _Toc153285812 \h </w:instrText>
          </w:r>
          <w:r>
            <w:fldChar w:fldCharType="separate"/>
          </w:r>
          <w:r>
            <w:t>5</w:t>
          </w:r>
          <w:r>
            <w:fldChar w:fldCharType="end"/>
          </w:r>
          <w:r>
            <w:fldChar w:fldCharType="end"/>
          </w:r>
        </w:p>
        <w:p>
          <w:pPr>
            <w:pStyle w:val="12"/>
            <w:pageBreakBefore w:val="0"/>
            <w:widowControl/>
            <w:tabs>
              <w:tab w:val="left" w:pos="960"/>
              <w:tab w:val="right" w:leader="dot" w:pos="8255"/>
            </w:tabs>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"_Toc153285813" </w:instrText>
          </w:r>
          <w:r>
            <w:fldChar w:fldCharType="separate"/>
          </w:r>
          <w:r>
            <w:rPr>
              <w:rStyle w:val="17"/>
            </w:rPr>
            <w:t>2.</w:t>
          </w:r>
          <w:r>
            <w:rPr>
              <w:rFonts w:asciiTheme="minorHAnsi" w:hAnsiTheme="minorHAnsi" w:eastAsiaTheme="minorEastAsia" w:cstheme="minorBidi"/>
              <w:kern w:val="2"/>
              <w:sz w:val="21"/>
              <w:szCs w:val="22"/>
            </w:rPr>
            <w:tab/>
          </w:r>
          <w:r>
            <w:rPr>
              <w:rStyle w:val="17"/>
            </w:rPr>
            <w:t>操作指引</w:t>
          </w:r>
          <w:r>
            <w:tab/>
          </w:r>
          <w:r>
            <w:fldChar w:fldCharType="begin"/>
          </w:r>
          <w:r>
            <w:instrText xml:space="preserve"> PAGEREF _Toc153285813 \h </w:instrText>
          </w:r>
          <w:r>
            <w:fldChar w:fldCharType="separate"/>
          </w:r>
          <w:r>
            <w:t>6</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"_Toc153285814" </w:instrText>
          </w:r>
          <w:r>
            <w:fldChar w:fldCharType="separate"/>
          </w:r>
          <w:r>
            <w:rPr>
              <w:rStyle w:val="17"/>
            </w:rPr>
            <w:t>2.1.</w:t>
          </w:r>
          <w:r>
            <w:rPr>
              <w:rFonts w:asciiTheme="minorHAnsi" w:hAnsiTheme="minorHAnsi" w:eastAsiaTheme="minorEastAsia" w:cstheme="minorBidi"/>
              <w:kern w:val="2"/>
              <w:sz w:val="21"/>
              <w:szCs w:val="22"/>
            </w:rPr>
            <w:tab/>
          </w:r>
          <w:r>
            <w:rPr>
              <w:rStyle w:val="17"/>
            </w:rPr>
            <w:t>系统登录及用户管理</w:t>
          </w:r>
          <w:r>
            <w:tab/>
          </w:r>
          <w:r>
            <w:fldChar w:fldCharType="begin"/>
          </w:r>
          <w:r>
            <w:instrText xml:space="preserve"> PAGEREF _Toc153285814 \h </w:instrText>
          </w:r>
          <w:r>
            <w:fldChar w:fldCharType="separate"/>
          </w:r>
          <w:r>
            <w:t>6</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"_Toc153285815" </w:instrText>
          </w:r>
          <w:r>
            <w:fldChar w:fldCharType="separate"/>
          </w:r>
          <w:r>
            <w:rPr>
              <w:rStyle w:val="17"/>
            </w:rPr>
            <w:t>2.1.1.</w:t>
          </w:r>
          <w:r>
            <w:rPr>
              <w:rFonts w:asciiTheme="minorHAnsi" w:hAnsiTheme="minorHAnsi" w:eastAsiaTheme="minorEastAsia" w:cstheme="minorBidi"/>
              <w:kern w:val="2"/>
              <w:sz w:val="21"/>
              <w:szCs w:val="22"/>
            </w:rPr>
            <w:tab/>
          </w:r>
          <w:r>
            <w:rPr>
              <w:rStyle w:val="17"/>
            </w:rPr>
            <w:t>建设单位、施工单位、监理单位登录</w:t>
          </w:r>
          <w:r>
            <w:tab/>
          </w:r>
          <w:r>
            <w:fldChar w:fldCharType="begin"/>
          </w:r>
          <w:r>
            <w:instrText xml:space="preserve"> PAGEREF _Toc153285815 \h </w:instrText>
          </w:r>
          <w:r>
            <w:fldChar w:fldCharType="separate"/>
          </w:r>
          <w:r>
            <w:t>6</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"_Toc153285816" </w:instrText>
          </w:r>
          <w:r>
            <w:fldChar w:fldCharType="separate"/>
          </w:r>
          <w:r>
            <w:rPr>
              <w:rStyle w:val="17"/>
            </w:rPr>
            <w:t>2.1.2.</w:t>
          </w:r>
          <w:r>
            <w:rPr>
              <w:rFonts w:asciiTheme="minorHAnsi" w:hAnsiTheme="minorHAnsi" w:eastAsiaTheme="minorEastAsia" w:cstheme="minorBidi"/>
              <w:kern w:val="2"/>
              <w:sz w:val="21"/>
              <w:szCs w:val="22"/>
            </w:rPr>
            <w:tab/>
          </w:r>
          <w:r>
            <w:rPr>
              <w:rStyle w:val="17"/>
            </w:rPr>
            <w:t>其他参建单位登录</w:t>
          </w:r>
          <w:r>
            <w:tab/>
          </w:r>
          <w:r>
            <w:fldChar w:fldCharType="begin"/>
          </w:r>
          <w:r>
            <w:instrText xml:space="preserve"> PAGEREF _Toc153285816 \h </w:instrText>
          </w:r>
          <w:r>
            <w:fldChar w:fldCharType="separate"/>
          </w:r>
          <w:r>
            <w:t>7</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"_Toc153285817" </w:instrText>
          </w:r>
          <w:r>
            <w:fldChar w:fldCharType="separate"/>
          </w:r>
          <w:r>
            <w:rPr>
              <w:rStyle w:val="17"/>
            </w:rPr>
            <w:t>2.2.</w:t>
          </w:r>
          <w:r>
            <w:rPr>
              <w:rFonts w:asciiTheme="minorHAnsi" w:hAnsiTheme="minorHAnsi" w:eastAsiaTheme="minorEastAsia" w:cstheme="minorBidi"/>
              <w:kern w:val="2"/>
              <w:sz w:val="21"/>
              <w:szCs w:val="22"/>
            </w:rPr>
            <w:tab/>
          </w:r>
          <w:r>
            <w:rPr>
              <w:rStyle w:val="17"/>
            </w:rPr>
            <w:t>建设单位-项目负责人</w:t>
          </w:r>
          <w:r>
            <w:tab/>
          </w:r>
          <w:r>
            <w:fldChar w:fldCharType="begin"/>
          </w:r>
          <w:r>
            <w:instrText xml:space="preserve"> PAGEREF _Toc153285817 \h </w:instrText>
          </w:r>
          <w:r>
            <w:fldChar w:fldCharType="separate"/>
          </w:r>
          <w:r>
            <w:t>7</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"_Toc153285818" </w:instrText>
          </w:r>
          <w:r>
            <w:fldChar w:fldCharType="separate"/>
          </w:r>
          <w:r>
            <w:rPr>
              <w:rStyle w:val="17"/>
            </w:rPr>
            <w:t>2.2.1.</w:t>
          </w:r>
          <w:r>
            <w:rPr>
              <w:rFonts w:asciiTheme="minorHAnsi" w:hAnsiTheme="minorHAnsi" w:eastAsiaTheme="minorEastAsia" w:cstheme="minorBidi"/>
              <w:kern w:val="2"/>
              <w:sz w:val="21"/>
              <w:szCs w:val="22"/>
            </w:rPr>
            <w:tab/>
          </w:r>
          <w:r>
            <w:rPr>
              <w:rStyle w:val="17"/>
            </w:rPr>
            <w:t>项目清单</w:t>
          </w:r>
          <w:r>
            <w:tab/>
          </w:r>
          <w:r>
            <w:fldChar w:fldCharType="begin"/>
          </w:r>
          <w:r>
            <w:instrText xml:space="preserve"> PAGEREF _Toc153285818 \h </w:instrText>
          </w:r>
          <w:r>
            <w:fldChar w:fldCharType="separate"/>
          </w:r>
          <w:r>
            <w:t>7</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"_Toc153285819" </w:instrText>
          </w:r>
          <w:r>
            <w:fldChar w:fldCharType="separate"/>
          </w:r>
          <w:r>
            <w:rPr>
              <w:rStyle w:val="17"/>
            </w:rPr>
            <w:t>2.2.2.</w:t>
          </w:r>
          <w:r>
            <w:rPr>
              <w:rFonts w:asciiTheme="minorHAnsi" w:hAnsiTheme="minorHAnsi" w:eastAsiaTheme="minorEastAsia" w:cstheme="minorBidi"/>
              <w:kern w:val="2"/>
              <w:sz w:val="21"/>
              <w:szCs w:val="22"/>
            </w:rPr>
            <w:tab/>
          </w:r>
          <w:r>
            <w:rPr>
              <w:rStyle w:val="17"/>
            </w:rPr>
            <w:t>施工安全-危险性较大的分部分项工程安全管理</w:t>
          </w:r>
          <w:r>
            <w:tab/>
          </w:r>
          <w:r>
            <w:fldChar w:fldCharType="begin"/>
          </w:r>
          <w:r>
            <w:instrText xml:space="preserve"> PAGEREF _Toc153285819 \h </w:instrText>
          </w:r>
          <w:r>
            <w:fldChar w:fldCharType="separate"/>
          </w:r>
          <w:r>
            <w:t>8</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"_Toc153285820" </w:instrText>
          </w:r>
          <w:r>
            <w:fldChar w:fldCharType="separate"/>
          </w:r>
          <w:r>
            <w:rPr>
              <w:rStyle w:val="17"/>
            </w:rPr>
            <w:t>2.2.3.</w:t>
          </w:r>
          <w:r>
            <w:rPr>
              <w:rFonts w:asciiTheme="minorHAnsi" w:hAnsiTheme="minorHAnsi" w:eastAsiaTheme="minorEastAsia" w:cstheme="minorBidi"/>
              <w:kern w:val="2"/>
              <w:sz w:val="21"/>
              <w:szCs w:val="22"/>
            </w:rPr>
            <w:tab/>
          </w:r>
          <w:r>
            <w:rPr>
              <w:rStyle w:val="17"/>
            </w:rPr>
            <w:t>验收资料管理</w:t>
          </w:r>
          <w:r>
            <w:tab/>
          </w:r>
          <w:r>
            <w:fldChar w:fldCharType="begin"/>
          </w:r>
          <w:r>
            <w:instrText xml:space="preserve"> PAGEREF _Toc153285820 \h </w:instrText>
          </w:r>
          <w:r>
            <w:fldChar w:fldCharType="separate"/>
          </w:r>
          <w:r>
            <w:t>9</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"_Toc153285821" </w:instrText>
          </w:r>
          <w:r>
            <w:fldChar w:fldCharType="separate"/>
          </w:r>
          <w:r>
            <w:rPr>
              <w:rStyle w:val="17"/>
            </w:rPr>
            <w:t>2.2.4.</w:t>
          </w:r>
          <w:r>
            <w:rPr>
              <w:rFonts w:asciiTheme="minorHAnsi" w:hAnsiTheme="minorHAnsi" w:eastAsiaTheme="minorEastAsia" w:cstheme="minorBidi"/>
              <w:kern w:val="2"/>
              <w:sz w:val="21"/>
              <w:szCs w:val="22"/>
            </w:rPr>
            <w:tab/>
          </w:r>
          <w:r>
            <w:rPr>
              <w:rStyle w:val="17"/>
            </w:rPr>
            <w:t>建筑材料管理</w:t>
          </w:r>
          <w:r>
            <w:tab/>
          </w:r>
          <w:r>
            <w:fldChar w:fldCharType="begin"/>
          </w:r>
          <w:r>
            <w:instrText xml:space="preserve"> PAGEREF _Toc153285821 \h </w:instrText>
          </w:r>
          <w:r>
            <w:fldChar w:fldCharType="separate"/>
          </w:r>
          <w:r>
            <w:t>10</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"_Toc153285822" </w:instrText>
          </w:r>
          <w:r>
            <w:fldChar w:fldCharType="separate"/>
          </w:r>
          <w:r>
            <w:rPr>
              <w:rStyle w:val="17"/>
            </w:rPr>
            <w:t>2.2.5.</w:t>
          </w:r>
          <w:r>
            <w:rPr>
              <w:rFonts w:asciiTheme="minorHAnsi" w:hAnsiTheme="minorHAnsi" w:eastAsiaTheme="minorEastAsia" w:cstheme="minorBidi"/>
              <w:kern w:val="2"/>
              <w:sz w:val="21"/>
              <w:szCs w:val="22"/>
            </w:rPr>
            <w:tab/>
          </w:r>
          <w:r>
            <w:rPr>
              <w:rStyle w:val="17"/>
            </w:rPr>
            <w:t>施工安全-深基坑监测</w:t>
          </w:r>
          <w:r>
            <w:tab/>
          </w:r>
          <w:r>
            <w:fldChar w:fldCharType="begin"/>
          </w:r>
          <w:r>
            <w:instrText xml:space="preserve"> PAGEREF _Toc153285822 \h </w:instrText>
          </w:r>
          <w:r>
            <w:fldChar w:fldCharType="separate"/>
          </w:r>
          <w:r>
            <w:t>11</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"_Toc153285823" </w:instrText>
          </w:r>
          <w:r>
            <w:fldChar w:fldCharType="separate"/>
          </w:r>
          <w:r>
            <w:rPr>
              <w:rStyle w:val="17"/>
            </w:rPr>
            <w:t>2.2.6.</w:t>
          </w:r>
          <w:r>
            <w:rPr>
              <w:rFonts w:asciiTheme="minorHAnsi" w:hAnsiTheme="minorHAnsi" w:eastAsiaTheme="minorEastAsia" w:cstheme="minorBidi"/>
              <w:kern w:val="2"/>
              <w:sz w:val="21"/>
              <w:szCs w:val="22"/>
            </w:rPr>
            <w:tab/>
          </w:r>
          <w:r>
            <w:rPr>
              <w:rStyle w:val="17"/>
            </w:rPr>
            <w:t>施工安全-高支模监测</w:t>
          </w:r>
          <w:r>
            <w:tab/>
          </w:r>
          <w:r>
            <w:fldChar w:fldCharType="begin"/>
          </w:r>
          <w:r>
            <w:instrText xml:space="preserve"> PAGEREF _Toc153285823 \h </w:instrText>
          </w:r>
          <w:r>
            <w:fldChar w:fldCharType="separate"/>
          </w:r>
          <w:r>
            <w:t>13</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"_Toc153285824" </w:instrText>
          </w:r>
          <w:r>
            <w:fldChar w:fldCharType="separate"/>
          </w:r>
          <w:r>
            <w:rPr>
              <w:rStyle w:val="17"/>
            </w:rPr>
            <w:t>2.3.</w:t>
          </w:r>
          <w:r>
            <w:rPr>
              <w:rFonts w:asciiTheme="minorHAnsi" w:hAnsiTheme="minorHAnsi" w:eastAsiaTheme="minorEastAsia" w:cstheme="minorBidi"/>
              <w:kern w:val="2"/>
              <w:sz w:val="21"/>
              <w:szCs w:val="22"/>
            </w:rPr>
            <w:tab/>
          </w:r>
          <w:r>
            <w:rPr>
              <w:rStyle w:val="17"/>
            </w:rPr>
            <w:t>施工单位-项目经理</w:t>
          </w:r>
          <w:r>
            <w:tab/>
          </w:r>
          <w:r>
            <w:fldChar w:fldCharType="begin"/>
          </w:r>
          <w:r>
            <w:instrText xml:space="preserve"> PAGEREF _Toc153285824 \h </w:instrText>
          </w:r>
          <w:r>
            <w:fldChar w:fldCharType="separate"/>
          </w:r>
          <w:r>
            <w:t>14</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"_Toc153285825" </w:instrText>
          </w:r>
          <w:r>
            <w:fldChar w:fldCharType="separate"/>
          </w:r>
          <w:r>
            <w:rPr>
              <w:rStyle w:val="17"/>
            </w:rPr>
            <w:t>2.3.1.</w:t>
          </w:r>
          <w:r>
            <w:rPr>
              <w:rFonts w:asciiTheme="minorHAnsi" w:hAnsiTheme="minorHAnsi" w:eastAsiaTheme="minorEastAsia" w:cstheme="minorBidi"/>
              <w:kern w:val="2"/>
              <w:sz w:val="21"/>
              <w:szCs w:val="22"/>
            </w:rPr>
            <w:tab/>
          </w:r>
          <w:r>
            <w:rPr>
              <w:rStyle w:val="17"/>
            </w:rPr>
            <w:t>项目清单-信息上报</w:t>
          </w:r>
          <w:r>
            <w:tab/>
          </w:r>
          <w:r>
            <w:fldChar w:fldCharType="begin"/>
          </w:r>
          <w:r>
            <w:instrText xml:space="preserve"> PAGEREF _Toc153285825 \h </w:instrText>
          </w:r>
          <w:r>
            <w:fldChar w:fldCharType="separate"/>
          </w:r>
          <w:r>
            <w:t>14</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"_Toc153285826" </w:instrText>
          </w:r>
          <w:r>
            <w:fldChar w:fldCharType="separate"/>
          </w:r>
          <w:r>
            <w:rPr>
              <w:rStyle w:val="17"/>
            </w:rPr>
            <w:t>2.3.2.</w:t>
          </w:r>
          <w:r>
            <w:rPr>
              <w:rFonts w:asciiTheme="minorHAnsi" w:hAnsiTheme="minorHAnsi" w:eastAsiaTheme="minorEastAsia" w:cstheme="minorBidi"/>
              <w:kern w:val="2"/>
              <w:sz w:val="21"/>
              <w:szCs w:val="22"/>
            </w:rPr>
            <w:tab/>
          </w:r>
          <w:r>
            <w:rPr>
              <w:rStyle w:val="17"/>
            </w:rPr>
            <w:t>项目清单-参建单位信息</w:t>
          </w:r>
          <w:r>
            <w:tab/>
          </w:r>
          <w:r>
            <w:fldChar w:fldCharType="begin"/>
          </w:r>
          <w:r>
            <w:instrText xml:space="preserve"> PAGEREF _Toc153285826 \h </w:instrText>
          </w:r>
          <w:r>
            <w:fldChar w:fldCharType="separate"/>
          </w:r>
          <w:r>
            <w:t>15</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"_Toc153285827" </w:instrText>
          </w:r>
          <w:r>
            <w:fldChar w:fldCharType="separate"/>
          </w:r>
          <w:r>
            <w:rPr>
              <w:rStyle w:val="17"/>
            </w:rPr>
            <w:t>2.3.3.</w:t>
          </w:r>
          <w:r>
            <w:rPr>
              <w:rFonts w:asciiTheme="minorHAnsi" w:hAnsiTheme="minorHAnsi" w:eastAsiaTheme="minorEastAsia" w:cstheme="minorBidi"/>
              <w:kern w:val="2"/>
              <w:sz w:val="21"/>
              <w:szCs w:val="22"/>
            </w:rPr>
            <w:tab/>
          </w:r>
          <w:r>
            <w:rPr>
              <w:rStyle w:val="17"/>
            </w:rPr>
            <w:t>施工安全-危险性较大的分部分项工程安全管理</w:t>
          </w:r>
          <w:r>
            <w:tab/>
          </w:r>
          <w:r>
            <w:fldChar w:fldCharType="begin"/>
          </w:r>
          <w:r>
            <w:instrText xml:space="preserve"> PAGEREF _Toc153285827 \h </w:instrText>
          </w:r>
          <w:r>
            <w:fldChar w:fldCharType="separate"/>
          </w:r>
          <w:r>
            <w:t>16</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"_Toc153285828" </w:instrText>
          </w:r>
          <w:r>
            <w:fldChar w:fldCharType="separate"/>
          </w:r>
          <w:r>
            <w:rPr>
              <w:rStyle w:val="17"/>
            </w:rPr>
            <w:t>2.3.4.</w:t>
          </w:r>
          <w:r>
            <w:rPr>
              <w:rFonts w:asciiTheme="minorHAnsi" w:hAnsiTheme="minorHAnsi" w:eastAsiaTheme="minorEastAsia" w:cstheme="minorBidi"/>
              <w:kern w:val="2"/>
              <w:sz w:val="21"/>
              <w:szCs w:val="22"/>
            </w:rPr>
            <w:tab/>
          </w:r>
          <w:r>
            <w:rPr>
              <w:rStyle w:val="17"/>
            </w:rPr>
            <w:t>验收资料管理</w:t>
          </w:r>
          <w:r>
            <w:tab/>
          </w:r>
          <w:r>
            <w:fldChar w:fldCharType="begin"/>
          </w:r>
          <w:r>
            <w:instrText xml:space="preserve"> PAGEREF _Toc153285828 \h </w:instrText>
          </w:r>
          <w:r>
            <w:fldChar w:fldCharType="separate"/>
          </w:r>
          <w:r>
            <w:t>17</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"_Toc153285829" </w:instrText>
          </w:r>
          <w:r>
            <w:fldChar w:fldCharType="separate"/>
          </w:r>
          <w:r>
            <w:rPr>
              <w:rStyle w:val="17"/>
            </w:rPr>
            <w:t>2.3.5.</w:t>
          </w:r>
          <w:r>
            <w:rPr>
              <w:rFonts w:asciiTheme="minorHAnsi" w:hAnsiTheme="minorHAnsi" w:eastAsiaTheme="minorEastAsia" w:cstheme="minorBidi"/>
              <w:kern w:val="2"/>
              <w:sz w:val="21"/>
              <w:szCs w:val="22"/>
            </w:rPr>
            <w:tab/>
          </w:r>
          <w:r>
            <w:rPr>
              <w:rStyle w:val="17"/>
            </w:rPr>
            <w:t>建筑材料管理</w:t>
          </w:r>
          <w:r>
            <w:tab/>
          </w:r>
          <w:r>
            <w:fldChar w:fldCharType="begin"/>
          </w:r>
          <w:r>
            <w:instrText xml:space="preserve"> PAGEREF _Toc153285829 \h </w:instrText>
          </w:r>
          <w:r>
            <w:fldChar w:fldCharType="separate"/>
          </w:r>
          <w:r>
            <w:t>18</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"_Toc153285830" </w:instrText>
          </w:r>
          <w:r>
            <w:fldChar w:fldCharType="separate"/>
          </w:r>
          <w:r>
            <w:rPr>
              <w:rStyle w:val="17"/>
            </w:rPr>
            <w:t>2.3.6.</w:t>
          </w:r>
          <w:r>
            <w:rPr>
              <w:rFonts w:asciiTheme="minorHAnsi" w:hAnsiTheme="minorHAnsi" w:eastAsiaTheme="minorEastAsia" w:cstheme="minorBidi"/>
              <w:kern w:val="2"/>
              <w:sz w:val="21"/>
              <w:szCs w:val="22"/>
            </w:rPr>
            <w:tab/>
          </w:r>
          <w:r>
            <w:rPr>
              <w:rStyle w:val="17"/>
            </w:rPr>
            <w:t>文明施工</w:t>
          </w:r>
          <w:r>
            <w:tab/>
          </w:r>
          <w:r>
            <w:fldChar w:fldCharType="begin"/>
          </w:r>
          <w:r>
            <w:instrText xml:space="preserve"> PAGEREF _Toc153285830 \h </w:instrText>
          </w:r>
          <w:r>
            <w:fldChar w:fldCharType="separate"/>
          </w:r>
          <w:r>
            <w:t>19</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"_Toc153285831" </w:instrText>
          </w:r>
          <w:r>
            <w:fldChar w:fldCharType="separate"/>
          </w:r>
          <w:r>
            <w:rPr>
              <w:rStyle w:val="17"/>
            </w:rPr>
            <w:t>2.3.7.</w:t>
          </w:r>
          <w:r>
            <w:rPr>
              <w:rFonts w:asciiTheme="minorHAnsi" w:hAnsiTheme="minorHAnsi" w:eastAsiaTheme="minorEastAsia" w:cstheme="minorBidi"/>
              <w:kern w:val="2"/>
              <w:sz w:val="21"/>
              <w:szCs w:val="22"/>
            </w:rPr>
            <w:tab/>
          </w:r>
          <w:r>
            <w:rPr>
              <w:rStyle w:val="17"/>
            </w:rPr>
            <w:t>诚信评价信息</w:t>
          </w:r>
          <w:r>
            <w:tab/>
          </w:r>
          <w:r>
            <w:fldChar w:fldCharType="begin"/>
          </w:r>
          <w:r>
            <w:instrText xml:space="preserve"> PAGEREF _Toc153285831 \h </w:instrText>
          </w:r>
          <w:r>
            <w:fldChar w:fldCharType="separate"/>
          </w:r>
          <w:r>
            <w:t>20</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"_Toc153285832" </w:instrText>
          </w:r>
          <w:r>
            <w:fldChar w:fldCharType="separate"/>
          </w:r>
          <w:r>
            <w:rPr>
              <w:rStyle w:val="17"/>
            </w:rPr>
            <w:t>2.3.8.</w:t>
          </w:r>
          <w:r>
            <w:rPr>
              <w:rFonts w:asciiTheme="minorHAnsi" w:hAnsiTheme="minorHAnsi" w:eastAsiaTheme="minorEastAsia" w:cstheme="minorBidi"/>
              <w:kern w:val="2"/>
              <w:sz w:val="21"/>
              <w:szCs w:val="22"/>
            </w:rPr>
            <w:tab/>
          </w:r>
          <w:r>
            <w:rPr>
              <w:rStyle w:val="17"/>
            </w:rPr>
            <w:t>施工安全-深基坑监测</w:t>
          </w:r>
          <w:r>
            <w:tab/>
          </w:r>
          <w:r>
            <w:fldChar w:fldCharType="begin"/>
          </w:r>
          <w:r>
            <w:instrText xml:space="preserve"> PAGEREF _Toc153285832 \h </w:instrText>
          </w:r>
          <w:r>
            <w:fldChar w:fldCharType="separate"/>
          </w:r>
          <w:r>
            <w:t>21</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"_Toc153285833" </w:instrText>
          </w:r>
          <w:r>
            <w:fldChar w:fldCharType="separate"/>
          </w:r>
          <w:r>
            <w:rPr>
              <w:rStyle w:val="17"/>
            </w:rPr>
            <w:t>2.3.9.</w:t>
          </w:r>
          <w:r>
            <w:rPr>
              <w:rFonts w:asciiTheme="minorHAnsi" w:hAnsiTheme="minorHAnsi" w:eastAsiaTheme="minorEastAsia" w:cstheme="minorBidi"/>
              <w:kern w:val="2"/>
              <w:sz w:val="21"/>
              <w:szCs w:val="22"/>
            </w:rPr>
            <w:tab/>
          </w:r>
          <w:r>
            <w:rPr>
              <w:rStyle w:val="17"/>
            </w:rPr>
            <w:t>施工安全-高支模监测</w:t>
          </w:r>
          <w:r>
            <w:tab/>
          </w:r>
          <w:r>
            <w:fldChar w:fldCharType="begin"/>
          </w:r>
          <w:r>
            <w:instrText xml:space="preserve"> PAGEREF _Toc153285833 \h </w:instrText>
          </w:r>
          <w:r>
            <w:fldChar w:fldCharType="separate"/>
          </w:r>
          <w:r>
            <w:t>22</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"_Toc153285834" </w:instrText>
          </w:r>
          <w:r>
            <w:fldChar w:fldCharType="separate"/>
          </w:r>
          <w:r>
            <w:rPr>
              <w:rStyle w:val="17"/>
            </w:rPr>
            <w:t>2.3.10.施工安全-起重机械管理</w:t>
          </w:r>
          <w:r>
            <w:tab/>
          </w:r>
          <w:r>
            <w:fldChar w:fldCharType="begin"/>
          </w:r>
          <w:r>
            <w:instrText xml:space="preserve"> PAGEREF _Toc153285834 \h </w:instrText>
          </w:r>
          <w:r>
            <w:fldChar w:fldCharType="separate"/>
          </w:r>
          <w:r>
            <w:t>23</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"_Toc153285835" </w:instrText>
          </w:r>
          <w:r>
            <w:fldChar w:fldCharType="separate"/>
          </w:r>
          <w:r>
            <w:rPr>
              <w:rStyle w:val="17"/>
            </w:rPr>
            <w:t>2.3.11.施工安全-标准化评定</w:t>
          </w:r>
          <w:r>
            <w:tab/>
          </w:r>
          <w:r>
            <w:fldChar w:fldCharType="begin"/>
          </w:r>
          <w:r>
            <w:instrText xml:space="preserve"> PAGEREF _Toc153285835 \h </w:instrText>
          </w:r>
          <w:r>
            <w:fldChar w:fldCharType="separate"/>
          </w:r>
          <w:r>
            <w:t>24</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"_Toc153285836" </w:instrText>
          </w:r>
          <w:r>
            <w:fldChar w:fldCharType="separate"/>
          </w:r>
          <w:r>
            <w:rPr>
              <w:rStyle w:val="17"/>
            </w:rPr>
            <w:t>2.4.</w:t>
          </w:r>
          <w:r>
            <w:rPr>
              <w:rFonts w:asciiTheme="minorHAnsi" w:hAnsiTheme="minorHAnsi" w:eastAsiaTheme="minorEastAsia" w:cstheme="minorBidi"/>
              <w:kern w:val="2"/>
              <w:sz w:val="21"/>
              <w:szCs w:val="22"/>
            </w:rPr>
            <w:tab/>
          </w:r>
          <w:r>
            <w:rPr>
              <w:rStyle w:val="17"/>
            </w:rPr>
            <w:t>施工单位-安全员</w:t>
          </w:r>
          <w:r>
            <w:tab/>
          </w:r>
          <w:r>
            <w:fldChar w:fldCharType="begin"/>
          </w:r>
          <w:r>
            <w:instrText xml:space="preserve"> PAGEREF _Toc153285836 \h </w:instrText>
          </w:r>
          <w:r>
            <w:fldChar w:fldCharType="separate"/>
          </w:r>
          <w:r>
            <w:t>25</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"_Toc153285837" </w:instrText>
          </w:r>
          <w:r>
            <w:fldChar w:fldCharType="separate"/>
          </w:r>
          <w:r>
            <w:rPr>
              <w:rStyle w:val="17"/>
            </w:rPr>
            <w:t>2.4.1.</w:t>
          </w:r>
          <w:r>
            <w:rPr>
              <w:rFonts w:asciiTheme="minorHAnsi" w:hAnsiTheme="minorHAnsi" w:eastAsiaTheme="minorEastAsia" w:cstheme="minorBidi"/>
              <w:kern w:val="2"/>
              <w:sz w:val="21"/>
              <w:szCs w:val="22"/>
            </w:rPr>
            <w:tab/>
          </w:r>
          <w:r>
            <w:rPr>
              <w:rStyle w:val="17"/>
            </w:rPr>
            <w:t>项目清单-信息上报</w:t>
          </w:r>
          <w:r>
            <w:tab/>
          </w:r>
          <w:r>
            <w:fldChar w:fldCharType="begin"/>
          </w:r>
          <w:r>
            <w:instrText xml:space="preserve"> PAGEREF _Toc153285837 \h </w:instrText>
          </w:r>
          <w:r>
            <w:fldChar w:fldCharType="separate"/>
          </w:r>
          <w:r>
            <w:t>25</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"_Toc153285838" </w:instrText>
          </w:r>
          <w:r>
            <w:fldChar w:fldCharType="separate"/>
          </w:r>
          <w:r>
            <w:rPr>
              <w:rStyle w:val="17"/>
            </w:rPr>
            <w:t>2.4.2.</w:t>
          </w:r>
          <w:r>
            <w:rPr>
              <w:rFonts w:asciiTheme="minorHAnsi" w:hAnsiTheme="minorHAnsi" w:eastAsiaTheme="minorEastAsia" w:cstheme="minorBidi"/>
              <w:kern w:val="2"/>
              <w:sz w:val="21"/>
              <w:szCs w:val="22"/>
            </w:rPr>
            <w:tab/>
          </w:r>
          <w:r>
            <w:rPr>
              <w:rStyle w:val="17"/>
            </w:rPr>
            <w:t>施工安全-危险性较大的分部分项工程安全管理</w:t>
          </w:r>
          <w:r>
            <w:tab/>
          </w:r>
          <w:r>
            <w:fldChar w:fldCharType="begin"/>
          </w:r>
          <w:r>
            <w:instrText xml:space="preserve"> PAGEREF _Toc153285838 \h </w:instrText>
          </w:r>
          <w:r>
            <w:fldChar w:fldCharType="separate"/>
          </w:r>
          <w:r>
            <w:t>26</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"_Toc153285839" </w:instrText>
          </w:r>
          <w:r>
            <w:fldChar w:fldCharType="separate"/>
          </w:r>
          <w:r>
            <w:rPr>
              <w:rStyle w:val="17"/>
            </w:rPr>
            <w:t>2.4.3.</w:t>
          </w:r>
          <w:r>
            <w:rPr>
              <w:rFonts w:asciiTheme="minorHAnsi" w:hAnsiTheme="minorHAnsi" w:eastAsiaTheme="minorEastAsia" w:cstheme="minorBidi"/>
              <w:kern w:val="2"/>
              <w:sz w:val="21"/>
              <w:szCs w:val="22"/>
            </w:rPr>
            <w:tab/>
          </w:r>
          <w:r>
            <w:rPr>
              <w:rStyle w:val="17"/>
            </w:rPr>
            <w:t>施工安全-起重机械管理</w:t>
          </w:r>
          <w:r>
            <w:tab/>
          </w:r>
          <w:r>
            <w:fldChar w:fldCharType="begin"/>
          </w:r>
          <w:r>
            <w:instrText xml:space="preserve"> PAGEREF _Toc153285839 \h </w:instrText>
          </w:r>
          <w:r>
            <w:fldChar w:fldCharType="separate"/>
          </w:r>
          <w:r>
            <w:t>27</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"_Toc153285840" </w:instrText>
          </w:r>
          <w:r>
            <w:fldChar w:fldCharType="separate"/>
          </w:r>
          <w:r>
            <w:rPr>
              <w:rStyle w:val="17"/>
            </w:rPr>
            <w:t>2.4.4.</w:t>
          </w:r>
          <w:r>
            <w:rPr>
              <w:rFonts w:asciiTheme="minorHAnsi" w:hAnsiTheme="minorHAnsi" w:eastAsiaTheme="minorEastAsia" w:cstheme="minorBidi"/>
              <w:kern w:val="2"/>
              <w:sz w:val="21"/>
              <w:szCs w:val="22"/>
            </w:rPr>
            <w:tab/>
          </w:r>
          <w:r>
            <w:rPr>
              <w:rStyle w:val="17"/>
            </w:rPr>
            <w:t>施工安全-标准化评定</w:t>
          </w:r>
          <w:r>
            <w:tab/>
          </w:r>
          <w:r>
            <w:fldChar w:fldCharType="begin"/>
          </w:r>
          <w:r>
            <w:instrText xml:space="preserve"> PAGEREF _Toc153285840 \h </w:instrText>
          </w:r>
          <w:r>
            <w:fldChar w:fldCharType="separate"/>
          </w:r>
          <w:r>
            <w:t>29</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"_Toc153285841" </w:instrText>
          </w:r>
          <w:r>
            <w:fldChar w:fldCharType="separate"/>
          </w:r>
          <w:r>
            <w:rPr>
              <w:rStyle w:val="17"/>
            </w:rPr>
            <w:t>2.5.</w:t>
          </w:r>
          <w:r>
            <w:rPr>
              <w:rFonts w:asciiTheme="minorHAnsi" w:hAnsiTheme="minorHAnsi" w:eastAsiaTheme="minorEastAsia" w:cstheme="minorBidi"/>
              <w:kern w:val="2"/>
              <w:sz w:val="21"/>
              <w:szCs w:val="22"/>
            </w:rPr>
            <w:tab/>
          </w:r>
          <w:r>
            <w:rPr>
              <w:rStyle w:val="17"/>
            </w:rPr>
            <w:t>施工单位-技术及资料管理人员</w:t>
          </w:r>
          <w:r>
            <w:tab/>
          </w:r>
          <w:r>
            <w:fldChar w:fldCharType="begin"/>
          </w:r>
          <w:r>
            <w:instrText xml:space="preserve"> PAGEREF _Toc153285841 \h </w:instrText>
          </w:r>
          <w:r>
            <w:fldChar w:fldCharType="separate"/>
          </w:r>
          <w:r>
            <w:t>29</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"_Toc153285842" </w:instrText>
          </w:r>
          <w:r>
            <w:fldChar w:fldCharType="separate"/>
          </w:r>
          <w:r>
            <w:rPr>
              <w:rStyle w:val="17"/>
            </w:rPr>
            <w:t>2.5.1.</w:t>
          </w:r>
          <w:r>
            <w:rPr>
              <w:rFonts w:asciiTheme="minorHAnsi" w:hAnsiTheme="minorHAnsi" w:eastAsiaTheme="minorEastAsia" w:cstheme="minorBidi"/>
              <w:kern w:val="2"/>
              <w:sz w:val="21"/>
              <w:szCs w:val="22"/>
            </w:rPr>
            <w:tab/>
          </w:r>
          <w:r>
            <w:rPr>
              <w:rStyle w:val="17"/>
            </w:rPr>
            <w:t>项目清单-信息上报</w:t>
          </w:r>
          <w:r>
            <w:tab/>
          </w:r>
          <w:r>
            <w:fldChar w:fldCharType="begin"/>
          </w:r>
          <w:r>
            <w:instrText xml:space="preserve"> PAGEREF _Toc153285842 \h </w:instrText>
          </w:r>
          <w:r>
            <w:fldChar w:fldCharType="separate"/>
          </w:r>
          <w:r>
            <w:t>29</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"_Toc153285843" </w:instrText>
          </w:r>
          <w:r>
            <w:fldChar w:fldCharType="separate"/>
          </w:r>
          <w:r>
            <w:rPr>
              <w:rStyle w:val="17"/>
            </w:rPr>
            <w:t>2.5.2.</w:t>
          </w:r>
          <w:r>
            <w:rPr>
              <w:rFonts w:asciiTheme="minorHAnsi" w:hAnsiTheme="minorHAnsi" w:eastAsiaTheme="minorEastAsia" w:cstheme="minorBidi"/>
              <w:kern w:val="2"/>
              <w:sz w:val="21"/>
              <w:szCs w:val="22"/>
            </w:rPr>
            <w:tab/>
          </w:r>
          <w:r>
            <w:rPr>
              <w:rStyle w:val="17"/>
            </w:rPr>
            <w:t>建筑材料管理</w:t>
          </w:r>
          <w:r>
            <w:tab/>
          </w:r>
          <w:r>
            <w:fldChar w:fldCharType="begin"/>
          </w:r>
          <w:r>
            <w:instrText xml:space="preserve"> PAGEREF _Toc153285843 \h </w:instrText>
          </w:r>
          <w:r>
            <w:fldChar w:fldCharType="separate"/>
          </w:r>
          <w:r>
            <w:t>30</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"_Toc153285844" </w:instrText>
          </w:r>
          <w:r>
            <w:fldChar w:fldCharType="separate"/>
          </w:r>
          <w:r>
            <w:rPr>
              <w:rStyle w:val="17"/>
            </w:rPr>
            <w:t>2.5.3.</w:t>
          </w:r>
          <w:r>
            <w:rPr>
              <w:rFonts w:asciiTheme="minorHAnsi" w:hAnsiTheme="minorHAnsi" w:eastAsiaTheme="minorEastAsia" w:cstheme="minorBidi"/>
              <w:kern w:val="2"/>
              <w:sz w:val="21"/>
              <w:szCs w:val="22"/>
            </w:rPr>
            <w:tab/>
          </w:r>
          <w:r>
            <w:rPr>
              <w:rStyle w:val="17"/>
            </w:rPr>
            <w:t>验收资料管理</w:t>
          </w:r>
          <w:r>
            <w:tab/>
          </w:r>
          <w:r>
            <w:fldChar w:fldCharType="begin"/>
          </w:r>
          <w:r>
            <w:instrText xml:space="preserve"> PAGEREF _Toc153285844 \h </w:instrText>
          </w:r>
          <w:r>
            <w:fldChar w:fldCharType="separate"/>
          </w:r>
          <w:r>
            <w:t>31</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"_Toc153285845" </w:instrText>
          </w:r>
          <w:r>
            <w:fldChar w:fldCharType="separate"/>
          </w:r>
          <w:r>
            <w:rPr>
              <w:rStyle w:val="17"/>
            </w:rPr>
            <w:t>2.6.</w:t>
          </w:r>
          <w:r>
            <w:rPr>
              <w:rFonts w:asciiTheme="minorHAnsi" w:hAnsiTheme="minorHAnsi" w:eastAsiaTheme="minorEastAsia" w:cstheme="minorBidi"/>
              <w:kern w:val="2"/>
              <w:sz w:val="21"/>
              <w:szCs w:val="22"/>
            </w:rPr>
            <w:tab/>
          </w:r>
          <w:r>
            <w:rPr>
              <w:rStyle w:val="17"/>
            </w:rPr>
            <w:t>监理单位-总监理工程师及专业监理工程师</w:t>
          </w:r>
          <w:r>
            <w:tab/>
          </w:r>
          <w:r>
            <w:fldChar w:fldCharType="begin"/>
          </w:r>
          <w:r>
            <w:instrText xml:space="preserve"> PAGEREF _Toc153285845 \h </w:instrText>
          </w:r>
          <w:r>
            <w:fldChar w:fldCharType="separate"/>
          </w:r>
          <w:r>
            <w:t>32</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"_Toc153285846" </w:instrText>
          </w:r>
          <w:r>
            <w:fldChar w:fldCharType="separate"/>
          </w:r>
          <w:r>
            <w:rPr>
              <w:rStyle w:val="17"/>
            </w:rPr>
            <w:t>2.6.1.</w:t>
          </w:r>
          <w:r>
            <w:rPr>
              <w:rFonts w:asciiTheme="minorHAnsi" w:hAnsiTheme="minorHAnsi" w:eastAsiaTheme="minorEastAsia" w:cstheme="minorBidi"/>
              <w:kern w:val="2"/>
              <w:sz w:val="21"/>
              <w:szCs w:val="22"/>
            </w:rPr>
            <w:tab/>
          </w:r>
          <w:r>
            <w:rPr>
              <w:rStyle w:val="17"/>
            </w:rPr>
            <w:t>项目清单</w:t>
          </w:r>
          <w:r>
            <w:tab/>
          </w:r>
          <w:r>
            <w:fldChar w:fldCharType="begin"/>
          </w:r>
          <w:r>
            <w:instrText xml:space="preserve"> PAGEREF _Toc153285846 \h </w:instrText>
          </w:r>
          <w:r>
            <w:fldChar w:fldCharType="separate"/>
          </w:r>
          <w:r>
            <w:t>32</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"_Toc153285847" </w:instrText>
          </w:r>
          <w:r>
            <w:fldChar w:fldCharType="separate"/>
          </w:r>
          <w:r>
            <w:rPr>
              <w:rStyle w:val="17"/>
            </w:rPr>
            <w:t>2.6.2.</w:t>
          </w:r>
          <w:r>
            <w:rPr>
              <w:rFonts w:asciiTheme="minorHAnsi" w:hAnsiTheme="minorHAnsi" w:eastAsiaTheme="minorEastAsia" w:cstheme="minorBidi"/>
              <w:kern w:val="2"/>
              <w:sz w:val="21"/>
              <w:szCs w:val="22"/>
            </w:rPr>
            <w:tab/>
          </w:r>
          <w:r>
            <w:rPr>
              <w:rStyle w:val="17"/>
            </w:rPr>
            <w:t>项目清单-参建单位信息</w:t>
          </w:r>
          <w:r>
            <w:tab/>
          </w:r>
          <w:r>
            <w:fldChar w:fldCharType="begin"/>
          </w:r>
          <w:r>
            <w:instrText xml:space="preserve"> PAGEREF _Toc153285847 \h </w:instrText>
          </w:r>
          <w:r>
            <w:fldChar w:fldCharType="separate"/>
          </w:r>
          <w:r>
            <w:t>32</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"_Toc153285848" </w:instrText>
          </w:r>
          <w:r>
            <w:fldChar w:fldCharType="separate"/>
          </w:r>
          <w:r>
            <w:rPr>
              <w:rStyle w:val="17"/>
            </w:rPr>
            <w:t>2.6.3.</w:t>
          </w:r>
          <w:r>
            <w:rPr>
              <w:rFonts w:asciiTheme="minorHAnsi" w:hAnsiTheme="minorHAnsi" w:eastAsiaTheme="minorEastAsia" w:cstheme="minorBidi"/>
              <w:kern w:val="2"/>
              <w:sz w:val="21"/>
              <w:szCs w:val="22"/>
            </w:rPr>
            <w:tab/>
          </w:r>
          <w:r>
            <w:rPr>
              <w:rStyle w:val="17"/>
            </w:rPr>
            <w:t>施工安全-危险性较大的分部分项工程安全管理</w:t>
          </w:r>
          <w:r>
            <w:tab/>
          </w:r>
          <w:r>
            <w:fldChar w:fldCharType="begin"/>
          </w:r>
          <w:r>
            <w:instrText xml:space="preserve"> PAGEREF _Toc153285848 \h </w:instrText>
          </w:r>
          <w:r>
            <w:fldChar w:fldCharType="separate"/>
          </w:r>
          <w:r>
            <w:t>33</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"_Toc153285849" </w:instrText>
          </w:r>
          <w:r>
            <w:fldChar w:fldCharType="separate"/>
          </w:r>
          <w:r>
            <w:rPr>
              <w:rStyle w:val="17"/>
            </w:rPr>
            <w:t>2.6.4.</w:t>
          </w:r>
          <w:r>
            <w:rPr>
              <w:rFonts w:asciiTheme="minorHAnsi" w:hAnsiTheme="minorHAnsi" w:eastAsiaTheme="minorEastAsia" w:cstheme="minorBidi"/>
              <w:kern w:val="2"/>
              <w:sz w:val="21"/>
              <w:szCs w:val="22"/>
            </w:rPr>
            <w:tab/>
          </w:r>
          <w:r>
            <w:rPr>
              <w:rStyle w:val="17"/>
            </w:rPr>
            <w:t>验收资料管理</w:t>
          </w:r>
          <w:r>
            <w:tab/>
          </w:r>
          <w:r>
            <w:fldChar w:fldCharType="begin"/>
          </w:r>
          <w:r>
            <w:instrText xml:space="preserve"> PAGEREF _Toc153285849 \h </w:instrText>
          </w:r>
          <w:r>
            <w:fldChar w:fldCharType="separate"/>
          </w:r>
          <w:r>
            <w:t>34</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"_Toc153285850" </w:instrText>
          </w:r>
          <w:r>
            <w:fldChar w:fldCharType="separate"/>
          </w:r>
          <w:r>
            <w:rPr>
              <w:rStyle w:val="17"/>
            </w:rPr>
            <w:t>2.6.5.</w:t>
          </w:r>
          <w:r>
            <w:rPr>
              <w:rFonts w:asciiTheme="minorHAnsi" w:hAnsiTheme="minorHAnsi" w:eastAsiaTheme="minorEastAsia" w:cstheme="minorBidi"/>
              <w:kern w:val="2"/>
              <w:sz w:val="21"/>
              <w:szCs w:val="22"/>
            </w:rPr>
            <w:tab/>
          </w:r>
          <w:r>
            <w:rPr>
              <w:rStyle w:val="17"/>
            </w:rPr>
            <w:t>建筑材料管理</w:t>
          </w:r>
          <w:r>
            <w:tab/>
          </w:r>
          <w:r>
            <w:fldChar w:fldCharType="begin"/>
          </w:r>
          <w:r>
            <w:instrText xml:space="preserve"> PAGEREF _Toc153285850 \h </w:instrText>
          </w:r>
          <w:r>
            <w:fldChar w:fldCharType="separate"/>
          </w:r>
          <w:r>
            <w:t>35</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"_Toc153285851" </w:instrText>
          </w:r>
          <w:r>
            <w:fldChar w:fldCharType="separate"/>
          </w:r>
          <w:r>
            <w:rPr>
              <w:rStyle w:val="17"/>
            </w:rPr>
            <w:t>2.6.6.</w:t>
          </w:r>
          <w:r>
            <w:rPr>
              <w:rFonts w:asciiTheme="minorHAnsi" w:hAnsiTheme="minorHAnsi" w:eastAsiaTheme="minorEastAsia" w:cstheme="minorBidi"/>
              <w:kern w:val="2"/>
              <w:sz w:val="21"/>
              <w:szCs w:val="22"/>
            </w:rPr>
            <w:tab/>
          </w:r>
          <w:r>
            <w:rPr>
              <w:rStyle w:val="17"/>
            </w:rPr>
            <w:t>诚信评价信息</w:t>
          </w:r>
          <w:r>
            <w:tab/>
          </w:r>
          <w:r>
            <w:fldChar w:fldCharType="begin"/>
          </w:r>
          <w:r>
            <w:instrText xml:space="preserve"> PAGEREF _Toc153285851 \h </w:instrText>
          </w:r>
          <w:r>
            <w:fldChar w:fldCharType="separate"/>
          </w:r>
          <w:r>
            <w:t>36</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"_Toc153285852" </w:instrText>
          </w:r>
          <w:r>
            <w:fldChar w:fldCharType="separate"/>
          </w:r>
          <w:r>
            <w:rPr>
              <w:rStyle w:val="17"/>
            </w:rPr>
            <w:t>2.7.</w:t>
          </w:r>
          <w:r>
            <w:rPr>
              <w:rFonts w:asciiTheme="minorHAnsi" w:hAnsiTheme="minorHAnsi" w:eastAsiaTheme="minorEastAsia" w:cstheme="minorBidi"/>
              <w:kern w:val="2"/>
              <w:sz w:val="21"/>
              <w:szCs w:val="22"/>
            </w:rPr>
            <w:tab/>
          </w:r>
          <w:r>
            <w:rPr>
              <w:rStyle w:val="17"/>
            </w:rPr>
            <w:t>检测单位</w:t>
          </w:r>
          <w:r>
            <w:tab/>
          </w:r>
          <w:r>
            <w:fldChar w:fldCharType="begin"/>
          </w:r>
          <w:r>
            <w:instrText xml:space="preserve"> PAGEREF _Toc153285852 \h </w:instrText>
          </w:r>
          <w:r>
            <w:fldChar w:fldCharType="separate"/>
          </w:r>
          <w:r>
            <w:t>37</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"_Toc153285853" </w:instrText>
          </w:r>
          <w:r>
            <w:fldChar w:fldCharType="separate"/>
          </w:r>
          <w:r>
            <w:rPr>
              <w:rStyle w:val="17"/>
            </w:rPr>
            <w:t>2.7.1.</w:t>
          </w:r>
          <w:r>
            <w:rPr>
              <w:rFonts w:asciiTheme="minorHAnsi" w:hAnsiTheme="minorHAnsi" w:eastAsiaTheme="minorEastAsia" w:cstheme="minorBidi"/>
              <w:kern w:val="2"/>
              <w:sz w:val="21"/>
              <w:szCs w:val="22"/>
            </w:rPr>
            <w:tab/>
          </w:r>
          <w:r>
            <w:rPr>
              <w:rStyle w:val="17"/>
            </w:rPr>
            <w:t>检测监管</w:t>
          </w:r>
          <w:r>
            <w:tab/>
          </w:r>
          <w:r>
            <w:fldChar w:fldCharType="begin"/>
          </w:r>
          <w:r>
            <w:instrText xml:space="preserve"> PAGEREF _Toc153285853 \h </w:instrText>
          </w:r>
          <w:r>
            <w:fldChar w:fldCharType="separate"/>
          </w:r>
          <w:r>
            <w:t>37</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"_Toc153285854" </w:instrText>
          </w:r>
          <w:r>
            <w:fldChar w:fldCharType="separate"/>
          </w:r>
          <w:r>
            <w:rPr>
              <w:rStyle w:val="17"/>
            </w:rPr>
            <w:t>2.7.2.</w:t>
          </w:r>
          <w:r>
            <w:rPr>
              <w:rFonts w:asciiTheme="minorHAnsi" w:hAnsiTheme="minorHAnsi" w:eastAsiaTheme="minorEastAsia" w:cstheme="minorBidi"/>
              <w:kern w:val="2"/>
              <w:sz w:val="21"/>
              <w:szCs w:val="22"/>
            </w:rPr>
            <w:tab/>
          </w:r>
          <w:r>
            <w:rPr>
              <w:rStyle w:val="17"/>
            </w:rPr>
            <w:t>项目清单</w:t>
          </w:r>
          <w:r>
            <w:tab/>
          </w:r>
          <w:r>
            <w:fldChar w:fldCharType="begin"/>
          </w:r>
          <w:r>
            <w:instrText xml:space="preserve"> PAGEREF _Toc153285854 \h </w:instrText>
          </w:r>
          <w:r>
            <w:fldChar w:fldCharType="separate"/>
          </w:r>
          <w:r>
            <w:t>37</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"_Toc153285855" </w:instrText>
          </w:r>
          <w:r>
            <w:fldChar w:fldCharType="separate"/>
          </w:r>
          <w:r>
            <w:rPr>
              <w:rStyle w:val="17"/>
            </w:rPr>
            <w:t>2.8.</w:t>
          </w:r>
          <w:r>
            <w:rPr>
              <w:rFonts w:asciiTheme="minorHAnsi" w:hAnsiTheme="minorHAnsi" w:eastAsiaTheme="minorEastAsia" w:cstheme="minorBidi"/>
              <w:kern w:val="2"/>
              <w:sz w:val="21"/>
              <w:szCs w:val="22"/>
            </w:rPr>
            <w:tab/>
          </w:r>
          <w:r>
            <w:rPr>
              <w:rStyle w:val="17"/>
            </w:rPr>
            <w:t>监测单位</w:t>
          </w:r>
          <w:r>
            <w:tab/>
          </w:r>
          <w:r>
            <w:fldChar w:fldCharType="begin"/>
          </w:r>
          <w:r>
            <w:instrText xml:space="preserve"> PAGEREF _Toc153285855 \h </w:instrText>
          </w:r>
          <w:r>
            <w:fldChar w:fldCharType="separate"/>
          </w:r>
          <w:r>
            <w:t>38</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"_Toc153285856" </w:instrText>
          </w:r>
          <w:r>
            <w:fldChar w:fldCharType="separate"/>
          </w:r>
          <w:r>
            <w:rPr>
              <w:rStyle w:val="17"/>
            </w:rPr>
            <w:t>2.8.1.</w:t>
          </w:r>
          <w:r>
            <w:rPr>
              <w:rFonts w:asciiTheme="minorHAnsi" w:hAnsiTheme="minorHAnsi" w:eastAsiaTheme="minorEastAsia" w:cstheme="minorBidi"/>
              <w:kern w:val="2"/>
              <w:sz w:val="21"/>
              <w:szCs w:val="22"/>
            </w:rPr>
            <w:tab/>
          </w:r>
          <w:r>
            <w:rPr>
              <w:rStyle w:val="17"/>
            </w:rPr>
            <w:t>项目清单</w:t>
          </w:r>
          <w:r>
            <w:tab/>
          </w:r>
          <w:r>
            <w:fldChar w:fldCharType="begin"/>
          </w:r>
          <w:r>
            <w:instrText xml:space="preserve"> PAGEREF _Toc153285856 \h </w:instrText>
          </w:r>
          <w:r>
            <w:fldChar w:fldCharType="separate"/>
          </w:r>
          <w:r>
            <w:t>38</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"_Toc153285857" </w:instrText>
          </w:r>
          <w:r>
            <w:fldChar w:fldCharType="separate"/>
          </w:r>
          <w:r>
            <w:rPr>
              <w:rStyle w:val="17"/>
            </w:rPr>
            <w:t>2.8.2.</w:t>
          </w:r>
          <w:r>
            <w:rPr>
              <w:rFonts w:asciiTheme="minorHAnsi" w:hAnsiTheme="minorHAnsi" w:eastAsiaTheme="minorEastAsia" w:cstheme="minorBidi"/>
              <w:kern w:val="2"/>
              <w:sz w:val="21"/>
              <w:szCs w:val="22"/>
            </w:rPr>
            <w:tab/>
          </w:r>
          <w:r>
            <w:rPr>
              <w:rStyle w:val="17"/>
            </w:rPr>
            <w:t>施工安全-深基坑监测</w:t>
          </w:r>
          <w:r>
            <w:tab/>
          </w:r>
          <w:r>
            <w:fldChar w:fldCharType="begin"/>
          </w:r>
          <w:r>
            <w:instrText xml:space="preserve"> PAGEREF _Toc153285857 \h </w:instrText>
          </w:r>
          <w:r>
            <w:fldChar w:fldCharType="separate"/>
          </w:r>
          <w:r>
            <w:t>38</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"_Toc153285858" </w:instrText>
          </w:r>
          <w:r>
            <w:fldChar w:fldCharType="separate"/>
          </w:r>
          <w:r>
            <w:rPr>
              <w:rStyle w:val="17"/>
            </w:rPr>
            <w:t>2.8.3.</w:t>
          </w:r>
          <w:r>
            <w:rPr>
              <w:rFonts w:asciiTheme="minorHAnsi" w:hAnsiTheme="minorHAnsi" w:eastAsiaTheme="minorEastAsia" w:cstheme="minorBidi"/>
              <w:kern w:val="2"/>
              <w:sz w:val="21"/>
              <w:szCs w:val="22"/>
            </w:rPr>
            <w:tab/>
          </w:r>
          <w:r>
            <w:rPr>
              <w:rStyle w:val="17"/>
            </w:rPr>
            <w:t>施工安全-高支模监测</w:t>
          </w:r>
          <w:r>
            <w:tab/>
          </w:r>
          <w:r>
            <w:fldChar w:fldCharType="begin"/>
          </w:r>
          <w:r>
            <w:instrText xml:space="preserve"> PAGEREF _Toc153285858 \h </w:instrText>
          </w:r>
          <w:r>
            <w:fldChar w:fldCharType="separate"/>
          </w:r>
          <w:r>
            <w:t>41</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"_Toc153285859" </w:instrText>
          </w:r>
          <w:r>
            <w:fldChar w:fldCharType="separate"/>
          </w:r>
          <w:r>
            <w:rPr>
              <w:rStyle w:val="17"/>
            </w:rPr>
            <w:t>2.9.</w:t>
          </w:r>
          <w:r>
            <w:rPr>
              <w:rFonts w:asciiTheme="minorHAnsi" w:hAnsiTheme="minorHAnsi" w:eastAsiaTheme="minorEastAsia" w:cstheme="minorBidi"/>
              <w:kern w:val="2"/>
              <w:sz w:val="21"/>
              <w:szCs w:val="22"/>
            </w:rPr>
            <w:tab/>
          </w:r>
          <w:r>
            <w:rPr>
              <w:rStyle w:val="17"/>
            </w:rPr>
            <w:t>商品混凝土单位</w:t>
          </w:r>
          <w:r>
            <w:tab/>
          </w:r>
          <w:r>
            <w:fldChar w:fldCharType="begin"/>
          </w:r>
          <w:r>
            <w:instrText xml:space="preserve"> PAGEREF _Toc153285859 \h </w:instrText>
          </w:r>
          <w:r>
            <w:fldChar w:fldCharType="separate"/>
          </w:r>
          <w:r>
            <w:t>43</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"_Toc153285860" </w:instrText>
          </w:r>
          <w:r>
            <w:fldChar w:fldCharType="separate"/>
          </w:r>
          <w:r>
            <w:rPr>
              <w:rStyle w:val="17"/>
            </w:rPr>
            <w:t>2.9.1.</w:t>
          </w:r>
          <w:r>
            <w:rPr>
              <w:rFonts w:asciiTheme="minorHAnsi" w:hAnsiTheme="minorHAnsi" w:eastAsiaTheme="minorEastAsia" w:cstheme="minorBidi"/>
              <w:kern w:val="2"/>
              <w:sz w:val="21"/>
              <w:szCs w:val="22"/>
            </w:rPr>
            <w:tab/>
          </w:r>
          <w:r>
            <w:rPr>
              <w:rStyle w:val="17"/>
            </w:rPr>
            <w:t>项目清单</w:t>
          </w:r>
          <w:r>
            <w:tab/>
          </w:r>
          <w:r>
            <w:fldChar w:fldCharType="begin"/>
          </w:r>
          <w:r>
            <w:instrText xml:space="preserve"> PAGEREF _Toc153285860 \h </w:instrText>
          </w:r>
          <w:r>
            <w:fldChar w:fldCharType="separate"/>
          </w:r>
          <w:r>
            <w:t>43</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"_Toc153285861" </w:instrText>
          </w:r>
          <w:r>
            <w:fldChar w:fldCharType="separate"/>
          </w:r>
          <w:r>
            <w:rPr>
              <w:rStyle w:val="17"/>
            </w:rPr>
            <w:t>2.9.2.</w:t>
          </w:r>
          <w:r>
            <w:rPr>
              <w:rFonts w:asciiTheme="minorHAnsi" w:hAnsiTheme="minorHAnsi" w:eastAsiaTheme="minorEastAsia" w:cstheme="minorBidi"/>
              <w:kern w:val="2"/>
              <w:sz w:val="21"/>
              <w:szCs w:val="22"/>
            </w:rPr>
            <w:tab/>
          </w:r>
          <w:r>
            <w:rPr>
              <w:rStyle w:val="17"/>
            </w:rPr>
            <w:t>混凝土监管</w:t>
          </w:r>
          <w:r>
            <w:tab/>
          </w:r>
          <w:r>
            <w:fldChar w:fldCharType="begin"/>
          </w:r>
          <w:r>
            <w:instrText xml:space="preserve"> PAGEREF _Toc153285861 \h </w:instrText>
          </w:r>
          <w:r>
            <w:fldChar w:fldCharType="separate"/>
          </w:r>
          <w:r>
            <w:t>43</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"_Toc153285862" </w:instrText>
          </w:r>
          <w:r>
            <w:fldChar w:fldCharType="separate"/>
          </w:r>
          <w:r>
            <w:rPr>
              <w:rStyle w:val="17"/>
            </w:rPr>
            <w:t>2.9.3.</w:t>
          </w:r>
          <w:r>
            <w:rPr>
              <w:rFonts w:asciiTheme="minorHAnsi" w:hAnsiTheme="minorHAnsi" w:eastAsiaTheme="minorEastAsia" w:cstheme="minorBidi"/>
              <w:kern w:val="2"/>
              <w:sz w:val="21"/>
              <w:szCs w:val="22"/>
            </w:rPr>
            <w:tab/>
          </w:r>
          <w:r>
            <w:rPr>
              <w:rStyle w:val="17"/>
            </w:rPr>
            <w:t>氯离子监管</w:t>
          </w:r>
          <w:r>
            <w:tab/>
          </w:r>
          <w:r>
            <w:fldChar w:fldCharType="begin"/>
          </w:r>
          <w:r>
            <w:instrText xml:space="preserve"> PAGEREF _Toc153285862 \h </w:instrText>
          </w:r>
          <w:r>
            <w:fldChar w:fldCharType="separate"/>
          </w:r>
          <w:r>
            <w:t>44</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"_Toc153285863" </w:instrText>
          </w:r>
          <w:r>
            <w:fldChar w:fldCharType="separate"/>
          </w:r>
          <w:r>
            <w:rPr>
              <w:rStyle w:val="17"/>
            </w:rPr>
            <w:t>2.10.</w:t>
          </w:r>
          <w:r>
            <w:rPr>
              <w:rFonts w:asciiTheme="minorHAnsi" w:hAnsiTheme="minorHAnsi" w:eastAsiaTheme="minorEastAsia" w:cstheme="minorBidi"/>
              <w:kern w:val="2"/>
              <w:sz w:val="21"/>
              <w:szCs w:val="22"/>
            </w:rPr>
            <w:tab/>
          </w:r>
          <w:r>
            <w:rPr>
              <w:rStyle w:val="17"/>
            </w:rPr>
            <w:t>预制构件生产单位</w:t>
          </w:r>
          <w:r>
            <w:tab/>
          </w:r>
          <w:r>
            <w:fldChar w:fldCharType="begin"/>
          </w:r>
          <w:r>
            <w:instrText xml:space="preserve"> PAGEREF _Toc153285863 \h </w:instrText>
          </w:r>
          <w:r>
            <w:fldChar w:fldCharType="separate"/>
          </w:r>
          <w:r>
            <w:t>45</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"_Toc153285864" </w:instrText>
          </w:r>
          <w:r>
            <w:fldChar w:fldCharType="separate"/>
          </w:r>
          <w:r>
            <w:rPr>
              <w:rStyle w:val="17"/>
            </w:rPr>
            <w:t>2.10.1.项目清单</w:t>
          </w:r>
          <w:r>
            <w:tab/>
          </w:r>
          <w:r>
            <w:fldChar w:fldCharType="begin"/>
          </w:r>
          <w:r>
            <w:instrText xml:space="preserve"> PAGEREF _Toc153285864 \h </w:instrText>
          </w:r>
          <w:r>
            <w:fldChar w:fldCharType="separate"/>
          </w:r>
          <w:r>
            <w:t>45</w:t>
          </w:r>
          <w:r>
            <w:fldChar w:fldCharType="end"/>
          </w:r>
          <w:r>
            <w:fldChar w:fldCharType="end"/>
          </w:r>
        </w:p>
        <w:p>
          <w:pPr>
            <w:pStyle w:val="7"/>
            <w:pageBreakBefore w:val="0"/>
            <w:widowControl/>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"_Toc153285865" </w:instrText>
          </w:r>
          <w:r>
            <w:fldChar w:fldCharType="separate"/>
          </w:r>
          <w:r>
            <w:rPr>
              <w:rStyle w:val="17"/>
            </w:rPr>
            <w:t>2.10.2.装配式项目追踪</w:t>
          </w:r>
          <w:r>
            <w:tab/>
          </w:r>
          <w:r>
            <w:fldChar w:fldCharType="begin"/>
          </w:r>
          <w:r>
            <w:instrText xml:space="preserve"> PAGEREF _Toc153285865 \h </w:instrText>
          </w:r>
          <w:r>
            <w:fldChar w:fldCharType="separate"/>
          </w:r>
          <w:r>
            <w:t>46</w:t>
          </w:r>
          <w:r>
            <w:fldChar w:fldCharType="end"/>
          </w:r>
          <w:r>
            <w:fldChar w:fldCharType="end"/>
          </w:r>
        </w:p>
        <w:p>
          <w:pPr>
            <w:pStyle w:val="12"/>
            <w:pageBreakBefore w:val="0"/>
            <w:widowControl/>
            <w:tabs>
              <w:tab w:val="left" w:pos="960"/>
              <w:tab w:val="right" w:leader="dot" w:pos="8255"/>
            </w:tabs>
            <w:kinsoku/>
            <w:wordWrap/>
            <w:overflowPunct/>
            <w:topLinePunct w:val="0"/>
            <w:autoSpaceDE/>
            <w:autoSpaceDN/>
            <w:bidi w:val="0"/>
            <w:adjustRightInd/>
            <w:snapToGrid/>
            <w:spacing w:line="400" w:lineRule="exact"/>
            <w:textAlignment w:val="auto"/>
            <w:rPr>
              <w:rFonts w:asciiTheme="minorHAnsi" w:hAnsiTheme="minorHAnsi" w:eastAsiaTheme="minorEastAsia" w:cstheme="minorBidi"/>
              <w:kern w:val="2"/>
              <w:sz w:val="21"/>
              <w:szCs w:val="22"/>
            </w:rPr>
          </w:pPr>
          <w:r>
            <w:fldChar w:fldCharType="begin"/>
          </w:r>
          <w:r>
            <w:instrText xml:space="preserve"> HYPERLINK \l "_Toc153285866" </w:instrText>
          </w:r>
          <w:r>
            <w:fldChar w:fldCharType="separate"/>
          </w:r>
          <w:r>
            <w:rPr>
              <w:rStyle w:val="17"/>
            </w:rPr>
            <w:t>3.</w:t>
          </w:r>
          <w:r>
            <w:rPr>
              <w:rFonts w:asciiTheme="minorHAnsi" w:hAnsiTheme="minorHAnsi" w:eastAsiaTheme="minorEastAsia" w:cstheme="minorBidi"/>
              <w:kern w:val="2"/>
              <w:sz w:val="21"/>
              <w:szCs w:val="22"/>
            </w:rPr>
            <w:tab/>
          </w:r>
          <w:r>
            <w:rPr>
              <w:rStyle w:val="17"/>
            </w:rPr>
            <w:t>参建企业主要管理人员账号创建指引</w:t>
          </w:r>
          <w:r>
            <w:tab/>
          </w:r>
          <w:r>
            <w:fldChar w:fldCharType="begin"/>
          </w:r>
          <w:r>
            <w:instrText xml:space="preserve"> PAGEREF _Toc153285866 \h </w:instrText>
          </w:r>
          <w:r>
            <w:fldChar w:fldCharType="separate"/>
          </w:r>
          <w:r>
            <w:t>47</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"_Toc153285867" </w:instrText>
          </w:r>
          <w:r>
            <w:fldChar w:fldCharType="separate"/>
          </w:r>
          <w:r>
            <w:rPr>
              <w:rStyle w:val="17"/>
            </w:rPr>
            <w:t>3.1.</w:t>
          </w:r>
          <w:r>
            <w:rPr>
              <w:rFonts w:asciiTheme="minorHAnsi" w:hAnsiTheme="minorHAnsi" w:eastAsiaTheme="minorEastAsia" w:cstheme="minorBidi"/>
              <w:kern w:val="2"/>
              <w:sz w:val="21"/>
              <w:szCs w:val="22"/>
            </w:rPr>
            <w:tab/>
          </w:r>
          <w:r>
            <w:rPr>
              <w:rStyle w:val="17"/>
            </w:rPr>
            <w:t>工程项目管理员账号创建</w:t>
          </w:r>
          <w:r>
            <w:tab/>
          </w:r>
          <w:r>
            <w:fldChar w:fldCharType="begin"/>
          </w:r>
          <w:r>
            <w:instrText xml:space="preserve"> PAGEREF _Toc153285867 \h </w:instrText>
          </w:r>
          <w:r>
            <w:fldChar w:fldCharType="separate"/>
          </w:r>
          <w:r>
            <w:t>47</w:t>
          </w:r>
          <w:r>
            <w:fldChar w:fldCharType="end"/>
          </w:r>
          <w:r>
            <w:fldChar w:fldCharType="end"/>
          </w:r>
        </w:p>
        <w:p>
          <w:pPr>
            <w:pStyle w:val="13"/>
            <w:pageBreakBefore w:val="0"/>
            <w:widowControl/>
            <w:tabs>
              <w:tab w:val="left" w:pos="1260"/>
              <w:tab w:val="right" w:leader="dot" w:pos="8255"/>
            </w:tabs>
            <w:kinsoku/>
            <w:wordWrap/>
            <w:overflowPunct/>
            <w:topLinePunct w:val="0"/>
            <w:autoSpaceDE/>
            <w:autoSpaceDN/>
            <w:bidi w:val="0"/>
            <w:adjustRightInd/>
            <w:snapToGrid/>
            <w:spacing w:line="400" w:lineRule="exact"/>
            <w:ind w:left="480"/>
            <w:textAlignment w:val="auto"/>
            <w:rPr>
              <w:rFonts w:asciiTheme="minorHAnsi" w:hAnsiTheme="minorHAnsi" w:eastAsiaTheme="minorEastAsia" w:cstheme="minorBidi"/>
              <w:kern w:val="2"/>
              <w:sz w:val="21"/>
              <w:szCs w:val="22"/>
            </w:rPr>
          </w:pPr>
          <w:r>
            <w:fldChar w:fldCharType="begin"/>
          </w:r>
          <w:r>
            <w:instrText xml:space="preserve"> HYPERLINK \l "_Toc153285868" </w:instrText>
          </w:r>
          <w:r>
            <w:fldChar w:fldCharType="separate"/>
          </w:r>
          <w:r>
            <w:rPr>
              <w:rStyle w:val="17"/>
            </w:rPr>
            <w:t>3.2.</w:t>
          </w:r>
          <w:r>
            <w:rPr>
              <w:rFonts w:asciiTheme="minorHAnsi" w:hAnsiTheme="minorHAnsi" w:eastAsiaTheme="minorEastAsia" w:cstheme="minorBidi"/>
              <w:kern w:val="2"/>
              <w:sz w:val="21"/>
              <w:szCs w:val="22"/>
            </w:rPr>
            <w:tab/>
          </w:r>
          <w:r>
            <w:rPr>
              <w:rStyle w:val="17"/>
            </w:rPr>
            <w:t>企业管理员账号创建</w:t>
          </w:r>
          <w:r>
            <w:tab/>
          </w:r>
          <w:r>
            <w:fldChar w:fldCharType="begin"/>
          </w:r>
          <w:r>
            <w:instrText xml:space="preserve"> PAGEREF _Toc153285868 \h </w:instrText>
          </w:r>
          <w:r>
            <w:fldChar w:fldCharType="separate"/>
          </w:r>
          <w:r>
            <w:t>48</w:t>
          </w:r>
          <w:r>
            <w:fldChar w:fldCharType="end"/>
          </w:r>
          <w:r>
            <w:fldChar w:fldCharType="end"/>
          </w:r>
        </w:p>
        <w:p>
          <w:pPr>
            <w:pageBreakBefore w:val="0"/>
            <w:widowControl/>
            <w:kinsoku/>
            <w:wordWrap/>
            <w:overflowPunct/>
            <w:topLinePunct w:val="0"/>
            <w:autoSpaceDE/>
            <w:autoSpaceDN/>
            <w:bidi w:val="0"/>
            <w:adjustRightInd/>
            <w:snapToGrid/>
            <w:spacing w:line="400" w:lineRule="exact"/>
            <w:textAlignment w:val="auto"/>
          </w:pPr>
          <w:r>
            <w:rPr>
              <w:b/>
              <w:bCs/>
              <w:lang w:val="zh-CN"/>
            </w:rPr>
            <w:fldChar w:fldCharType="end"/>
          </w:r>
        </w:p>
      </w:sdtContent>
    </w:sdt>
    <w:p>
      <w:pPr>
        <w:pStyle w:val="5"/>
        <w:ind w:firstLine="0" w:firstLineChars="0"/>
        <w:sectPr>
          <w:footerReference r:id="rId11" w:type="default"/>
          <w:pgSz w:w="11906" w:h="16838"/>
          <w:pgMar w:top="1440" w:right="1841" w:bottom="1440" w:left="1800" w:header="851" w:footer="992" w:gutter="0"/>
          <w:pgNumType w:fmt="decimal" w:start="3"/>
          <w:cols w:space="425" w:num="1"/>
          <w:docGrid w:linePitch="312" w:charSpace="0"/>
        </w:sectPr>
      </w:pPr>
    </w:p>
    <w:p>
      <w:pPr>
        <w:sectPr>
          <w:footerReference r:id="rId12" w:type="default"/>
          <w:type w:val="continuous"/>
          <w:pgSz w:w="11906" w:h="16838"/>
          <w:pgMar w:top="1134" w:right="964" w:bottom="1134" w:left="1304" w:header="794" w:footer="907" w:gutter="0"/>
          <w:pgNumType w:fmt="decimal"/>
          <w:cols w:space="425" w:num="1"/>
          <w:docGrid w:linePitch="312" w:charSpace="0"/>
        </w:sectPr>
      </w:pPr>
    </w:p>
    <w:p>
      <w:pPr>
        <w:pStyle w:val="2"/>
        <w:numPr>
          <w:ilvl w:val="0"/>
          <w:numId w:val="3"/>
        </w:numPr>
        <w:spacing w:before="240" w:after="240"/>
      </w:pPr>
      <w:bookmarkStart w:id="0" w:name="_Toc56198369"/>
      <w:bookmarkStart w:id="1" w:name="_Toc153285808"/>
      <w:bookmarkStart w:id="2" w:name="_Toc202589086"/>
      <w:bookmarkStart w:id="3" w:name="_Toc4235356"/>
      <w:bookmarkStart w:id="4" w:name="_Toc210358520"/>
      <w:r>
        <w:rPr>
          <w:rFonts w:hint="eastAsia"/>
        </w:rPr>
        <w:t>引言</w:t>
      </w:r>
      <w:bookmarkEnd w:id="0"/>
      <w:bookmarkEnd w:id="1"/>
    </w:p>
    <w:bookmarkEnd w:id="2"/>
    <w:bookmarkEnd w:id="3"/>
    <w:bookmarkEnd w:id="4"/>
    <w:p>
      <w:pPr>
        <w:pStyle w:val="4"/>
        <w:numPr>
          <w:ilvl w:val="1"/>
          <w:numId w:val="3"/>
        </w:numPr>
      </w:pPr>
      <w:bookmarkStart w:id="5" w:name="_测试环境"/>
      <w:bookmarkEnd w:id="5"/>
      <w:bookmarkStart w:id="6" w:name="_Toc153285809"/>
      <w:bookmarkStart w:id="7" w:name="_Toc56198370"/>
      <w:bookmarkStart w:id="8" w:name="_Toc358387848"/>
      <w:bookmarkStart w:id="9" w:name="_Toc202589089"/>
      <w:bookmarkStart w:id="10" w:name="_Toc210358524"/>
      <w:r>
        <w:rPr>
          <w:rFonts w:hint="eastAsia"/>
        </w:rPr>
        <w:t>目的</w:t>
      </w:r>
      <w:bookmarkEnd w:id="6"/>
      <w:bookmarkEnd w:id="7"/>
    </w:p>
    <w:p>
      <w:pPr>
        <w:spacing w:line="360" w:lineRule="auto"/>
        <w:ind w:firstLine="480" w:firstLineChars="200"/>
        <w:contextualSpacing/>
      </w:pPr>
      <w:r>
        <w:rPr>
          <w:rFonts w:hint="eastAsia"/>
        </w:rPr>
        <w:t>本手册主要描述本系统的功能的操作进行详细说明，引导用户快速使用系统。</w:t>
      </w:r>
    </w:p>
    <w:p>
      <w:pPr>
        <w:pStyle w:val="4"/>
        <w:numPr>
          <w:ilvl w:val="1"/>
          <w:numId w:val="3"/>
        </w:numPr>
      </w:pPr>
      <w:bookmarkStart w:id="11" w:name="_Toc153285810"/>
      <w:r>
        <w:rPr>
          <w:rFonts w:hint="eastAsia"/>
        </w:rPr>
        <w:t>系统简介</w:t>
      </w:r>
      <w:bookmarkEnd w:id="11"/>
    </w:p>
    <w:p>
      <w:pPr>
        <w:pStyle w:val="3"/>
        <w:ind w:firstLine="420" w:firstLineChars="0"/>
      </w:pPr>
      <w:r>
        <w:rPr>
          <w:rFonts w:hint="eastAsia"/>
        </w:rPr>
        <w:t>系统地址：http://210.76.81.4/#/login</w:t>
      </w:r>
    </w:p>
    <w:p>
      <w:pPr>
        <w:spacing w:line="360" w:lineRule="auto"/>
        <w:ind w:firstLine="480" w:firstLineChars="200"/>
        <w:contextualSpacing/>
      </w:pPr>
      <w:r>
        <w:rPr>
          <w:rFonts w:hint="eastAsia"/>
        </w:rPr>
        <w:t>广东省房屋市政工程质量安全政府监管一体化平台包括平台首页（工程质量、施工安全、监督管理）、用户管理、项目清单等3大功能模块。</w:t>
      </w:r>
    </w:p>
    <w:p>
      <w:pPr>
        <w:spacing w:line="360" w:lineRule="auto"/>
        <w:ind w:firstLine="480" w:firstLineChars="200"/>
        <w:contextualSpacing/>
      </w:pPr>
      <w:r>
        <w:rPr>
          <w:rFonts w:hint="eastAsia"/>
        </w:rPr>
        <w:t>1、平台首页：平台首页提供相关系统的业务办理（工程质量：检测监管、装配式项目追踪、混凝土监管、氯离子监管、建筑材料管理、验收材料管理，施工安全：建筑施工安全标准化评定、建筑起重机械管理、深基坑监测、高支模监测、危险性较大的分部分项工程安全管理、文明施工，监督管理：房屋和市政质量安全动态管理、诚信评价信息、房屋市政工程质量安全监督机构管理、信息上报、实名制管理信息、视频监控）</w:t>
      </w:r>
    </w:p>
    <w:p>
      <w:pPr>
        <w:pStyle w:val="8"/>
        <w:spacing w:line="360" w:lineRule="auto"/>
        <w:ind w:firstLine="480" w:firstLineChars="200"/>
        <w:rPr>
          <w:rFonts w:hAnsi="宋体"/>
          <w:szCs w:val="24"/>
        </w:rPr>
      </w:pPr>
      <w:r>
        <w:rPr>
          <w:rFonts w:hint="eastAsia" w:hAnsi="宋体"/>
          <w:szCs w:val="24"/>
        </w:rPr>
        <w:t>2、用户管理：管理企业端用户，可查看企业相关的用户并对企业用户进行新增和删除等维护操作。</w:t>
      </w:r>
    </w:p>
    <w:p>
      <w:pPr>
        <w:pStyle w:val="8"/>
        <w:spacing w:line="360" w:lineRule="auto"/>
        <w:ind w:firstLine="420"/>
      </w:pPr>
      <w:r>
        <w:rPr>
          <w:rFonts w:hAnsi="宋体"/>
          <w:szCs w:val="24"/>
        </w:rPr>
        <w:t>3</w:t>
      </w:r>
      <w:r>
        <w:rPr>
          <w:rFonts w:hint="eastAsia" w:hAnsi="宋体"/>
          <w:szCs w:val="24"/>
        </w:rPr>
        <w:t>、项目清单：以列表清单的形式统计和展示</w:t>
      </w:r>
      <w:r>
        <w:rPr>
          <w:rFonts w:hint="eastAsia"/>
        </w:rPr>
        <w:t>房屋市政</w:t>
      </w:r>
      <w:r>
        <w:rPr>
          <w:rFonts w:hint="eastAsia" w:hAnsi="宋体"/>
          <w:szCs w:val="24"/>
        </w:rPr>
        <w:t>工程项目的所有主要信息。</w:t>
      </w:r>
    </w:p>
    <w:p>
      <w:pPr>
        <w:pStyle w:val="4"/>
        <w:numPr>
          <w:ilvl w:val="1"/>
          <w:numId w:val="3"/>
        </w:numPr>
        <w:spacing w:line="360" w:lineRule="auto"/>
      </w:pPr>
      <w:bookmarkStart w:id="12" w:name="_Toc153285811"/>
      <w:r>
        <w:rPr>
          <w:rFonts w:hint="eastAsia"/>
        </w:rPr>
        <w:t>阅读对象</w:t>
      </w:r>
      <w:bookmarkEnd w:id="12"/>
    </w:p>
    <w:p>
      <w:pPr>
        <w:pStyle w:val="3"/>
        <w:ind w:firstLine="480"/>
        <w:rPr>
          <w:rFonts w:ascii="宋体" w:hAnsi="宋体" w:cs="宋体"/>
          <w:kern w:val="0"/>
        </w:rPr>
      </w:pPr>
      <w:r>
        <w:rPr>
          <w:rFonts w:hint="eastAsia" w:ascii="宋体" w:hAnsi="宋体" w:cs="宋体"/>
          <w:kern w:val="0"/>
        </w:rPr>
        <w:t>项目参建企业管理人员。</w:t>
      </w:r>
    </w:p>
    <w:p>
      <w:pPr>
        <w:pStyle w:val="4"/>
        <w:numPr>
          <w:ilvl w:val="1"/>
          <w:numId w:val="3"/>
        </w:numPr>
        <w:spacing w:line="360" w:lineRule="auto"/>
      </w:pPr>
      <w:bookmarkStart w:id="13" w:name="_Toc153285812"/>
      <w:r>
        <w:rPr>
          <w:rFonts w:hint="eastAsia"/>
        </w:rPr>
        <w:t>名词解释</w:t>
      </w:r>
      <w:bookmarkEnd w:id="13"/>
    </w:p>
    <w:p>
      <w:pPr>
        <w:pStyle w:val="3"/>
        <w:ind w:firstLine="480"/>
        <w:rPr>
          <w:rFonts w:ascii="宋体" w:hAnsi="宋体" w:cs="宋体"/>
          <w:kern w:val="0"/>
        </w:rPr>
      </w:pPr>
      <w:r>
        <w:rPr>
          <w:rFonts w:ascii="宋体" w:hAnsi="宋体" w:cs="宋体"/>
          <w:kern w:val="0"/>
        </w:rPr>
        <w:t>一体化监管平台工程编号</w:t>
      </w:r>
      <w:r>
        <w:rPr>
          <w:rFonts w:hint="eastAsia" w:ascii="宋体" w:hAnsi="宋体" w:cs="宋体"/>
          <w:kern w:val="0"/>
        </w:rPr>
        <w:t>：广东省房屋市政工程质量安全政府监管一体化平台生成的一体化监管平台工程编号，区分项目在一体化平台唯一编号。</w:t>
      </w:r>
    </w:p>
    <w:p>
      <w:pPr>
        <w:pStyle w:val="3"/>
        <w:ind w:firstLine="480"/>
        <w:rPr>
          <w:rFonts w:ascii="宋体" w:hAnsi="宋体" w:cs="宋体"/>
          <w:kern w:val="0"/>
        </w:rPr>
      </w:pPr>
      <w:r>
        <w:rPr>
          <w:rFonts w:ascii="宋体" w:hAnsi="宋体" w:cs="宋体"/>
          <w:kern w:val="0"/>
        </w:rPr>
        <w:t>发改项目备案编号</w:t>
      </w:r>
      <w:r>
        <w:rPr>
          <w:rFonts w:hint="eastAsia" w:ascii="宋体" w:hAnsi="宋体" w:cs="宋体"/>
          <w:kern w:val="0"/>
        </w:rPr>
        <w:t>：企业投资项目备案（核准）生成的发改项目备案编号。</w:t>
      </w:r>
    </w:p>
    <w:p>
      <w:pPr>
        <w:pStyle w:val="3"/>
        <w:ind w:firstLine="480"/>
        <w:rPr>
          <w:rFonts w:ascii="宋体" w:hAnsi="宋体" w:cs="宋体"/>
          <w:kern w:val="0"/>
        </w:rPr>
      </w:pPr>
      <w:r>
        <w:rPr>
          <w:rFonts w:ascii="宋体" w:hAnsi="宋体" w:cs="宋体"/>
          <w:kern w:val="0"/>
        </w:rPr>
        <w:t>监督编号</w:t>
      </w:r>
      <w:r>
        <w:rPr>
          <w:rFonts w:hint="eastAsia" w:ascii="宋体" w:hAnsi="宋体" w:cs="宋体"/>
          <w:kern w:val="0"/>
        </w:rPr>
        <w:t>：各地市质量安全监督站监督项目产生的监督编号。</w:t>
      </w:r>
    </w:p>
    <w:p>
      <w:pPr>
        <w:pStyle w:val="3"/>
        <w:ind w:firstLine="480"/>
        <w:rPr>
          <w:rFonts w:ascii="宋体" w:hAnsi="宋体" w:cs="宋体"/>
          <w:kern w:val="0"/>
        </w:rPr>
      </w:pPr>
      <w:r>
        <w:rPr>
          <w:rFonts w:ascii="宋体" w:hAnsi="宋体" w:cs="宋体"/>
          <w:kern w:val="0"/>
        </w:rPr>
        <w:t>省级项目编号</w:t>
      </w:r>
      <w:r>
        <w:rPr>
          <w:rFonts w:hint="eastAsia" w:ascii="宋体" w:hAnsi="宋体" w:cs="宋体"/>
          <w:kern w:val="0"/>
        </w:rPr>
        <w:t>：通过三库一平台管理信息服务系统同步项目的省级项目编号。</w:t>
      </w:r>
    </w:p>
    <w:p>
      <w:pPr>
        <w:pStyle w:val="3"/>
        <w:ind w:firstLine="480"/>
        <w:rPr>
          <w:rFonts w:ascii="宋体" w:hAnsi="宋体" w:cs="宋体"/>
          <w:kern w:val="0"/>
        </w:rPr>
      </w:pPr>
      <w:r>
        <w:rPr>
          <w:rFonts w:ascii="宋体" w:hAnsi="宋体" w:cs="宋体"/>
          <w:kern w:val="0"/>
        </w:rPr>
        <w:t>立项文号</w:t>
      </w:r>
      <w:r>
        <w:rPr>
          <w:rFonts w:hint="eastAsia" w:ascii="宋体" w:hAnsi="宋体" w:cs="宋体"/>
          <w:kern w:val="0"/>
        </w:rPr>
        <w:t>：项目立项批复生成的立项文号。</w:t>
      </w:r>
    </w:p>
    <w:p>
      <w:pPr>
        <w:pStyle w:val="3"/>
        <w:ind w:firstLine="480"/>
        <w:rPr>
          <w:rFonts w:ascii="宋体" w:hAnsi="宋体" w:cs="宋体"/>
          <w:kern w:val="0"/>
        </w:rPr>
      </w:pPr>
      <w:r>
        <w:rPr>
          <w:rFonts w:ascii="宋体" w:hAnsi="宋体" w:cs="宋体"/>
          <w:kern w:val="0"/>
        </w:rPr>
        <w:t>项目状态</w:t>
      </w:r>
      <w:r>
        <w:rPr>
          <w:rFonts w:hint="eastAsia" w:ascii="宋体" w:hAnsi="宋体" w:cs="宋体"/>
          <w:kern w:val="0"/>
        </w:rPr>
        <w:t>：根据定义项目状态（1、在建2、停工3、完工未验收4、竣工）区分项目建设状态情况。</w:t>
      </w:r>
    </w:p>
    <w:p>
      <w:pPr>
        <w:pStyle w:val="3"/>
        <w:ind w:firstLine="480"/>
        <w:rPr>
          <w:rFonts w:ascii="宋体" w:hAnsi="宋体" w:cs="宋体"/>
          <w:kern w:val="0"/>
        </w:rPr>
      </w:pPr>
      <w:r>
        <w:rPr>
          <w:rFonts w:ascii="宋体" w:hAnsi="宋体" w:cs="宋体"/>
          <w:kern w:val="0"/>
        </w:rPr>
        <w:t>形象进度</w:t>
      </w:r>
      <w:r>
        <w:rPr>
          <w:rFonts w:hint="eastAsia" w:ascii="宋体" w:hAnsi="宋体" w:cs="宋体"/>
          <w:kern w:val="0"/>
        </w:rPr>
        <w:t>：形象进度表明工程动态活动进度情况。</w:t>
      </w:r>
    </w:p>
    <w:p>
      <w:pPr>
        <w:pStyle w:val="3"/>
        <w:ind w:firstLine="480"/>
        <w:rPr>
          <w:rFonts w:ascii="宋体" w:hAnsi="宋体" w:cs="宋体"/>
          <w:kern w:val="0"/>
        </w:rPr>
      </w:pPr>
      <w:r>
        <w:rPr>
          <w:rFonts w:ascii="宋体" w:hAnsi="宋体" w:cs="宋体"/>
          <w:kern w:val="0"/>
        </w:rPr>
        <w:t>施工阶段</w:t>
      </w:r>
      <w:r>
        <w:rPr>
          <w:rFonts w:hint="eastAsia" w:ascii="宋体" w:hAnsi="宋体" w:cs="宋体"/>
          <w:kern w:val="0"/>
        </w:rPr>
        <w:t>：根据定义项目施工阶段（1、基坑开挖2、基础3、主体结构4、装饰装修5、中止施工6、完工）区分项目施工阶段情况。</w:t>
      </w:r>
    </w:p>
    <w:bookmarkEnd w:id="8"/>
    <w:p>
      <w:pPr>
        <w:pStyle w:val="2"/>
        <w:numPr>
          <w:ilvl w:val="0"/>
          <w:numId w:val="3"/>
        </w:numPr>
        <w:spacing w:before="240" w:after="240"/>
      </w:pPr>
      <w:bookmarkStart w:id="14" w:name="_Toc153285813"/>
      <w:bookmarkStart w:id="15" w:name="_Toc230776634"/>
      <w:bookmarkStart w:id="16" w:name="_Toc236134420"/>
      <w:bookmarkStart w:id="17" w:name="_Toc358387849"/>
      <w:r>
        <w:rPr>
          <w:rFonts w:hint="eastAsia"/>
        </w:rPr>
        <w:t>操作指引</w:t>
      </w:r>
      <w:bookmarkEnd w:id="14"/>
    </w:p>
    <w:p>
      <w:pPr>
        <w:pStyle w:val="4"/>
        <w:numPr>
          <w:ilvl w:val="1"/>
          <w:numId w:val="3"/>
        </w:numPr>
      </w:pPr>
      <w:bookmarkStart w:id="18" w:name="_Toc153285814"/>
      <w:r>
        <w:rPr>
          <w:rFonts w:hint="eastAsia"/>
        </w:rPr>
        <w:t>系统登录及用户管理</w:t>
      </w:r>
      <w:bookmarkEnd w:id="18"/>
    </w:p>
    <w:p>
      <w:pPr>
        <w:pStyle w:val="3"/>
        <w:ind w:firstLine="480"/>
      </w:pPr>
      <w:r>
        <w:rPr>
          <w:rFonts w:hint="eastAsia"/>
        </w:rPr>
        <w:t>系统地址：</w:t>
      </w:r>
      <w:r>
        <w:fldChar w:fldCharType="begin"/>
      </w:r>
      <w:r>
        <w:instrText xml:space="preserve"> HYPERLINK "http://210.76.81.4/" \l "/login" </w:instrText>
      </w:r>
      <w:r>
        <w:fldChar w:fldCharType="separate"/>
      </w:r>
      <w:r>
        <w:rPr>
          <w:rStyle w:val="17"/>
          <w:rFonts w:hint="eastAsia"/>
        </w:rPr>
        <w:t>http://210.76.81.4/#/login</w:t>
      </w:r>
      <w:r>
        <w:rPr>
          <w:rStyle w:val="17"/>
          <w:rFonts w:hint="eastAsia"/>
        </w:rPr>
        <w:fldChar w:fldCharType="end"/>
      </w:r>
    </w:p>
    <w:p>
      <w:pPr>
        <w:pStyle w:val="3"/>
        <w:numPr>
          <w:ilvl w:val="2"/>
          <w:numId w:val="3"/>
        </w:numPr>
        <w:ind w:firstLineChars="0"/>
        <w:outlineLvl w:val="2"/>
      </w:pPr>
      <w:bookmarkStart w:id="19" w:name="_Toc153285815"/>
      <w:r>
        <w:rPr>
          <w:rFonts w:hint="eastAsia"/>
        </w:rPr>
        <w:t>建设单位、施工单位、监理单位登录</w:t>
      </w:r>
      <w:bookmarkEnd w:id="19"/>
    </w:p>
    <w:p>
      <w:pPr>
        <w:pStyle w:val="3"/>
        <w:ind w:firstLine="480"/>
      </w:pPr>
      <w:r>
        <w:rPr>
          <w:rFonts w:hint="eastAsia"/>
        </w:rPr>
        <w:t>使用公众侧-粤省事登录，根据在建工程项目（施工许可证绑定）的建设单位项目负责人、施工单位项目经理、监理单位总监理工程师、监理单位专业监理工程师进入系统后默认为管理员，可分别在工程项目建设单位、施工单位、监理单位下进行添加用户操作。</w:t>
      </w:r>
    </w:p>
    <w:p>
      <w:pPr>
        <w:pStyle w:val="3"/>
        <w:ind w:firstLine="0" w:firstLineChars="0"/>
      </w:pPr>
      <w:r>
        <w:rPr>
          <w:rFonts w:hint="eastAsia" w:ascii="宋体" w:hAnsi="宋体"/>
        </w:rPr>
        <w:drawing>
          <wp:inline distT="0" distB="0" distL="114300" distR="114300">
            <wp:extent cx="5266690" cy="2570480"/>
            <wp:effectExtent l="0" t="0" r="10160" b="1270"/>
            <wp:docPr id="40" name="图片 40" descr="059dbe90d99d8ca6de8ce08d3ff919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 name="图片 40" descr="059dbe90d99d8ca6de8ce08d3ff9195"/>
                    <pic:cNvPicPr>
                      <a:picLocks noChangeAspect="true"/>
                    </pic:cNvPicPr>
                  </pic:nvPicPr>
                  <pic:blipFill>
                    <a:blip r:embed="rId16"/>
                    <a:stretch>
                      <a:fillRect/>
                    </a:stretch>
                  </pic:blipFill>
                  <pic:spPr>
                    <a:xfrm>
                      <a:off x="0" y="0"/>
                      <a:ext cx="5266690" cy="2570480"/>
                    </a:xfrm>
                    <a:prstGeom prst="rect">
                      <a:avLst/>
                    </a:prstGeom>
                  </pic:spPr>
                </pic:pic>
              </a:graphicData>
            </a:graphic>
          </wp:inline>
        </w:drawing>
      </w:r>
    </w:p>
    <w:p>
      <w:pPr>
        <w:pStyle w:val="3"/>
        <w:ind w:firstLine="0" w:firstLineChars="0"/>
      </w:pPr>
      <w:r>
        <w:drawing>
          <wp:inline distT="0" distB="0" distL="0" distR="0">
            <wp:extent cx="5274310" cy="2689225"/>
            <wp:effectExtent l="0" t="0" r="2540" b="0"/>
            <wp:docPr id="44"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true"/>
                    </pic:cNvPicPr>
                  </pic:nvPicPr>
                  <pic:blipFill>
                    <a:blip r:embed="rId17"/>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20" w:name="_Toc153285816"/>
      <w:r>
        <w:rPr>
          <w:rFonts w:hint="eastAsia"/>
        </w:rPr>
        <w:t>其他参建单位登录</w:t>
      </w:r>
      <w:bookmarkEnd w:id="20"/>
    </w:p>
    <w:p>
      <w:pPr>
        <w:pStyle w:val="3"/>
        <w:ind w:firstLine="480"/>
      </w:pPr>
      <w:r>
        <w:rPr>
          <w:rFonts w:hint="eastAsia"/>
        </w:rPr>
        <w:t>使用公众侧-法人注册登录，使用广东省统一身份认证平台进行企业注册，可进行法人登录或者在统一身份证平台授权经办人登录。登录进入广东省房屋市政工程质量安全政府监管一体化平台选择企业类型（检测单位、监测单位、商品混凝土单位、预制构件单位），然后开展该单位参与的在建工程项目对应业务或事项处理。</w:t>
      </w:r>
    </w:p>
    <w:p>
      <w:pPr>
        <w:pStyle w:val="3"/>
        <w:ind w:firstLine="0" w:firstLineChars="0"/>
      </w:pPr>
      <w:r>
        <w:drawing>
          <wp:inline distT="0" distB="0" distL="114300" distR="114300">
            <wp:extent cx="5264785" cy="2590800"/>
            <wp:effectExtent l="0" t="0" r="12065" b="0"/>
            <wp:docPr id="42"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true"/>
                    </pic:cNvPicPr>
                  </pic:nvPicPr>
                  <pic:blipFill>
                    <a:blip r:embed="rId18"/>
                    <a:stretch>
                      <a:fillRect/>
                    </a:stretch>
                  </pic:blipFill>
                  <pic:spPr>
                    <a:xfrm>
                      <a:off x="0" y="0"/>
                      <a:ext cx="5264785" cy="2590800"/>
                    </a:xfrm>
                    <a:prstGeom prst="rect">
                      <a:avLst/>
                    </a:prstGeom>
                    <a:noFill/>
                    <a:ln>
                      <a:noFill/>
                    </a:ln>
                  </pic:spPr>
                </pic:pic>
              </a:graphicData>
            </a:graphic>
          </wp:inline>
        </w:drawing>
      </w:r>
    </w:p>
    <w:p>
      <w:pPr>
        <w:pStyle w:val="3"/>
        <w:ind w:firstLine="480"/>
      </w:pPr>
    </w:p>
    <w:p>
      <w:pPr>
        <w:pStyle w:val="4"/>
        <w:numPr>
          <w:ilvl w:val="1"/>
          <w:numId w:val="3"/>
        </w:numPr>
      </w:pPr>
      <w:bookmarkStart w:id="21" w:name="_Toc153285817"/>
      <w:r>
        <w:rPr>
          <w:rFonts w:hint="eastAsia"/>
        </w:rPr>
        <w:t>建设单位-项目负责人</w:t>
      </w:r>
      <w:bookmarkEnd w:id="21"/>
    </w:p>
    <w:p>
      <w:pPr>
        <w:pStyle w:val="3"/>
        <w:numPr>
          <w:ilvl w:val="2"/>
          <w:numId w:val="3"/>
        </w:numPr>
        <w:ind w:firstLineChars="0"/>
        <w:outlineLvl w:val="2"/>
      </w:pPr>
      <w:bookmarkStart w:id="22" w:name="_Toc153285818"/>
      <w:r>
        <w:rPr>
          <w:rFonts w:hint="eastAsia"/>
        </w:rPr>
        <w:t>项目清单</w:t>
      </w:r>
      <w:bookmarkEnd w:id="22"/>
    </w:p>
    <w:p>
      <w:pPr>
        <w:pStyle w:val="3"/>
        <w:numPr>
          <w:ilvl w:val="0"/>
          <w:numId w:val="4"/>
        </w:numPr>
        <w:ind w:firstLine="420" w:firstLineChars="0"/>
      </w:pPr>
      <w:r>
        <w:rPr>
          <w:rFonts w:hint="eastAsia"/>
        </w:rPr>
        <w:t>使用模块目的</w:t>
      </w:r>
    </w:p>
    <w:p>
      <w:pPr>
        <w:pStyle w:val="3"/>
        <w:ind w:firstLine="420" w:firstLineChars="0"/>
      </w:pPr>
      <w:r>
        <w:rPr>
          <w:rFonts w:hint="eastAsia"/>
        </w:rPr>
        <w:t>在建工程项目建设单位负责人可查看所在工程项目清单、工程项目动态信息（项目状态、形象进度、施工阶段、项目所在地）。</w:t>
      </w:r>
    </w:p>
    <w:p>
      <w:pPr>
        <w:pStyle w:val="3"/>
        <w:ind w:firstLine="0" w:firstLineChars="0"/>
      </w:pPr>
      <w:r>
        <w:drawing>
          <wp:inline distT="0" distB="0" distL="0" distR="0">
            <wp:extent cx="5274310" cy="2689225"/>
            <wp:effectExtent l="0" t="0" r="2540" b="0"/>
            <wp:docPr id="75" name="图片 7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true"/>
                    </pic:cNvPicPr>
                  </pic:nvPicPr>
                  <pic:blipFill>
                    <a:blip r:embed="rId19"/>
                    <a:stretch>
                      <a:fillRect/>
                    </a:stretch>
                  </pic:blipFill>
                  <pic:spPr>
                    <a:xfrm>
                      <a:off x="0" y="0"/>
                      <a:ext cx="5274310" cy="2689225"/>
                    </a:xfrm>
                    <a:prstGeom prst="rect">
                      <a:avLst/>
                    </a:prstGeom>
                  </pic:spPr>
                </pic:pic>
              </a:graphicData>
            </a:graphic>
          </wp:inline>
        </w:drawing>
      </w:r>
    </w:p>
    <w:p>
      <w:pPr>
        <w:pStyle w:val="3"/>
        <w:ind w:firstLine="0" w:firstLineChars="0"/>
      </w:pPr>
      <w:r>
        <w:drawing>
          <wp:inline distT="0" distB="0" distL="0" distR="0">
            <wp:extent cx="5274310" cy="2689225"/>
            <wp:effectExtent l="0" t="0" r="2540" b="0"/>
            <wp:docPr id="76" name="图片 7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true"/>
                    </pic:cNvPicPr>
                  </pic:nvPicPr>
                  <pic:blipFill>
                    <a:blip r:embed="rId20"/>
                    <a:stretch>
                      <a:fillRect/>
                    </a:stretch>
                  </pic:blipFill>
                  <pic:spPr>
                    <a:xfrm>
                      <a:off x="0" y="0"/>
                      <a:ext cx="5274310" cy="2689225"/>
                    </a:xfrm>
                    <a:prstGeom prst="rect">
                      <a:avLst/>
                    </a:prstGeom>
                  </pic:spPr>
                </pic:pic>
              </a:graphicData>
            </a:graphic>
          </wp:inline>
        </w:drawing>
      </w:r>
    </w:p>
    <w:p>
      <w:pPr>
        <w:pStyle w:val="3"/>
        <w:ind w:firstLine="0" w:firstLineChars="0"/>
      </w:pPr>
      <w:r>
        <w:drawing>
          <wp:inline distT="0" distB="0" distL="0" distR="0">
            <wp:extent cx="5274310" cy="2689225"/>
            <wp:effectExtent l="0" t="0" r="2540" b="0"/>
            <wp:docPr id="77" name="图片 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true"/>
                    </pic:cNvPicPr>
                  </pic:nvPicPr>
                  <pic:blipFill>
                    <a:blip r:embed="rId21"/>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23" w:name="_Toc153285819"/>
      <w:r>
        <w:rPr>
          <w:rFonts w:hint="eastAsia"/>
        </w:rPr>
        <w:t>施工安全-危险性较大的分部分项工程安全管理</w:t>
      </w:r>
      <w:bookmarkEnd w:id="23"/>
    </w:p>
    <w:p>
      <w:pPr>
        <w:pStyle w:val="3"/>
        <w:ind w:firstLine="420" w:firstLineChars="0"/>
      </w:pPr>
      <w:r>
        <w:rPr>
          <w:rFonts w:hint="eastAsia"/>
        </w:rPr>
        <w:t>由建设单位项目负责人以及相关人员上报危大工程清单及其安全管理措施等资料。</w:t>
      </w:r>
    </w:p>
    <w:p>
      <w:pPr>
        <w:pStyle w:val="3"/>
        <w:ind w:firstLine="0" w:firstLineChars="0"/>
      </w:pPr>
      <w:r>
        <w:drawing>
          <wp:inline distT="0" distB="0" distL="0" distR="0">
            <wp:extent cx="5274310" cy="2689225"/>
            <wp:effectExtent l="0" t="0" r="2540" b="0"/>
            <wp:docPr id="78" name="图片 7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true"/>
                    </pic:cNvPicPr>
                  </pic:nvPicPr>
                  <pic:blipFill>
                    <a:blip r:embed="rId22"/>
                    <a:stretch>
                      <a:fillRect/>
                    </a:stretch>
                  </pic:blipFill>
                  <pic:spPr>
                    <a:xfrm>
                      <a:off x="0" y="0"/>
                      <a:ext cx="5274310" cy="2689225"/>
                    </a:xfrm>
                    <a:prstGeom prst="rect">
                      <a:avLst/>
                    </a:prstGeom>
                  </pic:spPr>
                </pic:pic>
              </a:graphicData>
            </a:graphic>
          </wp:inline>
        </w:drawing>
      </w:r>
    </w:p>
    <w:p>
      <w:pPr>
        <w:pStyle w:val="3"/>
        <w:numPr>
          <w:ilvl w:val="0"/>
          <w:numId w:val="5"/>
        </w:numPr>
        <w:ind w:firstLine="420" w:firstLineChars="0"/>
      </w:pPr>
      <w:r>
        <w:rPr>
          <w:rFonts w:hint="eastAsia"/>
        </w:rPr>
        <w:t>使用模块目的</w:t>
      </w:r>
    </w:p>
    <w:p>
      <w:pPr>
        <w:pStyle w:val="3"/>
        <w:ind w:firstLine="420" w:firstLineChars="0"/>
      </w:pPr>
      <w:r>
        <w:rPr>
          <w:rFonts w:hint="eastAsia"/>
        </w:rPr>
        <w:t>上报所属工程项目的危大工程清单。</w:t>
      </w:r>
    </w:p>
    <w:p>
      <w:pPr>
        <w:pStyle w:val="3"/>
        <w:ind w:firstLine="0" w:firstLineChars="0"/>
      </w:pPr>
      <w:r>
        <w:drawing>
          <wp:inline distT="0" distB="0" distL="114300" distR="114300">
            <wp:extent cx="5270500" cy="2588260"/>
            <wp:effectExtent l="0" t="0" r="6350" b="2540"/>
            <wp:docPr id="6"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true"/>
                    </pic:cNvPicPr>
                  </pic:nvPicPr>
                  <pic:blipFill>
                    <a:blip r:embed="rId23"/>
                    <a:stretch>
                      <a:fillRect/>
                    </a:stretch>
                  </pic:blipFill>
                  <pic:spPr>
                    <a:xfrm>
                      <a:off x="0" y="0"/>
                      <a:ext cx="5270500" cy="2588260"/>
                    </a:xfrm>
                    <a:prstGeom prst="rect">
                      <a:avLst/>
                    </a:prstGeom>
                    <a:noFill/>
                    <a:ln>
                      <a:noFill/>
                    </a:ln>
                  </pic:spPr>
                </pic:pic>
              </a:graphicData>
            </a:graphic>
          </wp:inline>
        </w:drawing>
      </w:r>
    </w:p>
    <w:p>
      <w:pPr>
        <w:pStyle w:val="3"/>
        <w:numPr>
          <w:ilvl w:val="2"/>
          <w:numId w:val="3"/>
        </w:numPr>
        <w:ind w:firstLineChars="0"/>
        <w:outlineLvl w:val="2"/>
      </w:pPr>
      <w:bookmarkStart w:id="24" w:name="_Toc153285820"/>
      <w:r>
        <w:rPr>
          <w:rFonts w:hint="eastAsia"/>
        </w:rPr>
        <w:t>验收资料管理</w:t>
      </w:r>
      <w:bookmarkEnd w:id="24"/>
    </w:p>
    <w:p>
      <w:pPr>
        <w:pStyle w:val="3"/>
        <w:ind w:firstLine="480"/>
      </w:pPr>
      <w:r>
        <w:rPr>
          <w:rFonts w:hint="eastAsia"/>
        </w:rPr>
        <w:t>工程项目验收资料查看核对。</w:t>
      </w:r>
    </w:p>
    <w:p>
      <w:pPr>
        <w:pStyle w:val="3"/>
        <w:ind w:firstLine="0" w:firstLineChars="0"/>
      </w:pPr>
      <w:r>
        <w:drawing>
          <wp:inline distT="0" distB="0" distL="0" distR="0">
            <wp:extent cx="5274310" cy="2689225"/>
            <wp:effectExtent l="0" t="0" r="2540" b="0"/>
            <wp:docPr id="79" name="图片 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true"/>
                    </pic:cNvPicPr>
                  </pic:nvPicPr>
                  <pic:blipFill>
                    <a:blip r:embed="rId24"/>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查看核对验收资料，主要包括分部验收、竣工验收。</w:t>
      </w:r>
    </w:p>
    <w:p>
      <w:pPr>
        <w:pStyle w:val="3"/>
        <w:ind w:firstLine="0" w:firstLineChars="0"/>
        <w:jc w:val="left"/>
      </w:pPr>
      <w:r>
        <w:drawing>
          <wp:inline distT="0" distB="0" distL="0" distR="0">
            <wp:extent cx="5274310" cy="2689225"/>
            <wp:effectExtent l="0" t="0" r="2540" b="0"/>
            <wp:docPr id="80" name="图片 8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true"/>
                    </pic:cNvPicPr>
                  </pic:nvPicPr>
                  <pic:blipFill>
                    <a:blip r:embed="rId25"/>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25" w:name="_Toc153285821"/>
      <w:r>
        <w:rPr>
          <w:rFonts w:hint="eastAsia"/>
        </w:rPr>
        <w:t>建筑材料管理</w:t>
      </w:r>
      <w:bookmarkEnd w:id="25"/>
    </w:p>
    <w:p>
      <w:pPr>
        <w:pStyle w:val="3"/>
        <w:ind w:firstLine="480"/>
      </w:pPr>
      <w:r>
        <w:rPr>
          <w:rFonts w:hint="eastAsia"/>
        </w:rPr>
        <w:t>材料进场信息查看，通过</w:t>
      </w:r>
      <w:r>
        <w:rPr>
          <w:rFonts w:hint="eastAsia" w:ascii="宋体" w:hAnsi="宋体" w:cs="宋体"/>
          <w:kern w:val="0"/>
        </w:rPr>
        <w:t>广东省房屋市政工程质量安全政府监管一体化平台</w:t>
      </w:r>
      <w:r>
        <w:rPr>
          <w:rFonts w:hint="eastAsia"/>
        </w:rPr>
        <w:t>委托第三方质量检测、现场取样、委托检测信息登记。</w:t>
      </w:r>
    </w:p>
    <w:p>
      <w:pPr>
        <w:pStyle w:val="3"/>
        <w:ind w:firstLine="0" w:firstLineChars="0"/>
        <w:jc w:val="left"/>
      </w:pPr>
      <w:r>
        <w:drawing>
          <wp:inline distT="0" distB="0" distL="0" distR="0">
            <wp:extent cx="5274310" cy="2689225"/>
            <wp:effectExtent l="0" t="0" r="2540" b="0"/>
            <wp:docPr id="25"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true"/>
                    </pic:cNvPicPr>
                  </pic:nvPicPr>
                  <pic:blipFill>
                    <a:blip r:embed="rId26"/>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建材进场查看，委托送检，委托单管理、查询查看。</w:t>
      </w:r>
    </w:p>
    <w:p>
      <w:pPr>
        <w:pStyle w:val="3"/>
        <w:ind w:firstLine="0" w:firstLineChars="0"/>
        <w:jc w:val="left"/>
      </w:pPr>
      <w:r>
        <w:drawing>
          <wp:inline distT="0" distB="0" distL="0" distR="0">
            <wp:extent cx="5274310" cy="2689225"/>
            <wp:effectExtent l="0" t="0" r="2540" b="0"/>
            <wp:docPr id="26"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true"/>
                    </pic:cNvPicPr>
                  </pic:nvPicPr>
                  <pic:blipFill>
                    <a:blip r:embed="rId27"/>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26" w:name="_Toc153285822"/>
      <w:r>
        <w:rPr>
          <w:rFonts w:hint="eastAsia"/>
        </w:rPr>
        <w:t>施工安全-深基坑监测</w:t>
      </w:r>
      <w:bookmarkEnd w:id="26"/>
    </w:p>
    <w:p>
      <w:pPr>
        <w:pStyle w:val="3"/>
        <w:ind w:firstLine="420" w:firstLineChars="0"/>
      </w:pPr>
      <w:r>
        <w:rPr>
          <w:rFonts w:hint="eastAsia"/>
        </w:rPr>
        <w:t>由建设单位项目负责人以及相关人员进行新建或删除深基坑监测工程。并查看深基坑监测工程的各类监测业务数据。</w:t>
      </w:r>
    </w:p>
    <w:p>
      <w:pPr>
        <w:pStyle w:val="3"/>
        <w:ind w:firstLine="0" w:firstLineChars="0"/>
      </w:pPr>
      <w:r>
        <w:drawing>
          <wp:inline distT="0" distB="0" distL="0" distR="0">
            <wp:extent cx="5274310" cy="2689225"/>
            <wp:effectExtent l="0" t="0" r="2540" b="0"/>
            <wp:docPr id="81" name="图片 8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true"/>
                    </pic:cNvPicPr>
                  </pic:nvPicPr>
                  <pic:blipFill>
                    <a:blip r:embed="rId28"/>
                    <a:stretch>
                      <a:fillRect/>
                    </a:stretch>
                  </pic:blipFill>
                  <pic:spPr>
                    <a:xfrm>
                      <a:off x="0" y="0"/>
                      <a:ext cx="5274310" cy="2689225"/>
                    </a:xfrm>
                    <a:prstGeom prst="rect">
                      <a:avLst/>
                    </a:prstGeom>
                  </pic:spPr>
                </pic:pic>
              </a:graphicData>
            </a:graphic>
          </wp:inline>
        </w:drawing>
      </w:r>
    </w:p>
    <w:p>
      <w:pPr>
        <w:pStyle w:val="3"/>
        <w:numPr>
          <w:ilvl w:val="0"/>
          <w:numId w:val="6"/>
        </w:numPr>
        <w:ind w:firstLine="420" w:firstLineChars="0"/>
      </w:pPr>
      <w:r>
        <w:rPr>
          <w:rFonts w:hint="eastAsia"/>
        </w:rPr>
        <w:t>使用模块目的</w:t>
      </w:r>
    </w:p>
    <w:p>
      <w:pPr>
        <w:pStyle w:val="3"/>
        <w:ind w:firstLine="420" w:firstLineChars="0"/>
        <w:rPr>
          <w:rFonts w:ascii="宋体" w:hAnsi="宋体"/>
        </w:rPr>
      </w:pPr>
      <w:r>
        <w:rPr>
          <w:rFonts w:hint="eastAsia" w:ascii="宋体" w:hAnsi="宋体"/>
        </w:rPr>
        <w:t>新建/删除深基坑监测工程。</w:t>
      </w:r>
    </w:p>
    <w:p>
      <w:pPr>
        <w:pStyle w:val="3"/>
        <w:ind w:firstLine="0" w:firstLineChars="0"/>
      </w:pPr>
      <w:r>
        <w:drawing>
          <wp:inline distT="0" distB="0" distL="0" distR="0">
            <wp:extent cx="5274310" cy="2689225"/>
            <wp:effectExtent l="0" t="0" r="2540" b="0"/>
            <wp:docPr id="82" name="图片 8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true"/>
                    </pic:cNvPicPr>
                  </pic:nvPicPr>
                  <pic:blipFill>
                    <a:blip r:embed="rId29"/>
                    <a:stretch>
                      <a:fillRect/>
                    </a:stretch>
                  </pic:blipFill>
                  <pic:spPr>
                    <a:xfrm>
                      <a:off x="0" y="0"/>
                      <a:ext cx="5274310" cy="2689225"/>
                    </a:xfrm>
                    <a:prstGeom prst="rect">
                      <a:avLst/>
                    </a:prstGeom>
                  </pic:spPr>
                </pic:pic>
              </a:graphicData>
            </a:graphic>
          </wp:inline>
        </w:drawing>
      </w:r>
    </w:p>
    <w:p>
      <w:pPr>
        <w:pStyle w:val="3"/>
        <w:ind w:firstLine="0" w:firstLineChars="0"/>
      </w:pPr>
      <w:r>
        <w:drawing>
          <wp:inline distT="0" distB="0" distL="0" distR="0">
            <wp:extent cx="5274310" cy="2689225"/>
            <wp:effectExtent l="0" t="0" r="2540" b="0"/>
            <wp:docPr id="83" name="图片 8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true"/>
                    </pic:cNvPicPr>
                  </pic:nvPicPr>
                  <pic:blipFill>
                    <a:blip r:embed="rId30"/>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27" w:name="_Toc153285823"/>
      <w:r>
        <w:rPr>
          <w:rFonts w:hint="eastAsia"/>
        </w:rPr>
        <w:t>施工安全-高支模监测</w:t>
      </w:r>
      <w:bookmarkEnd w:id="27"/>
    </w:p>
    <w:p>
      <w:pPr>
        <w:pStyle w:val="3"/>
        <w:ind w:firstLine="420" w:firstLineChars="0"/>
      </w:pPr>
      <w:r>
        <w:rPr>
          <w:rFonts w:hint="eastAsia"/>
        </w:rPr>
        <w:t>由建设单位项目负责人以及相关人员进行新建或删除高支模监测工程。并查看高支模坑监测工程的各类监测业务数据。</w:t>
      </w:r>
    </w:p>
    <w:p>
      <w:pPr>
        <w:pStyle w:val="3"/>
        <w:ind w:firstLine="0" w:firstLineChars="0"/>
      </w:pPr>
      <w:r>
        <w:drawing>
          <wp:inline distT="0" distB="0" distL="0" distR="0">
            <wp:extent cx="5274310" cy="2689225"/>
            <wp:effectExtent l="0" t="0" r="2540" b="0"/>
            <wp:docPr id="4"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true"/>
                    </pic:cNvPicPr>
                  </pic:nvPicPr>
                  <pic:blipFill>
                    <a:blip r:embed="rId31"/>
                    <a:stretch>
                      <a:fillRect/>
                    </a:stretch>
                  </pic:blipFill>
                  <pic:spPr>
                    <a:xfrm>
                      <a:off x="0" y="0"/>
                      <a:ext cx="5274310" cy="2689225"/>
                    </a:xfrm>
                    <a:prstGeom prst="rect">
                      <a:avLst/>
                    </a:prstGeom>
                  </pic:spPr>
                </pic:pic>
              </a:graphicData>
            </a:graphic>
          </wp:inline>
        </w:drawing>
      </w:r>
    </w:p>
    <w:p>
      <w:pPr>
        <w:pStyle w:val="3"/>
        <w:numPr>
          <w:ilvl w:val="0"/>
          <w:numId w:val="7"/>
        </w:numPr>
        <w:ind w:firstLine="420" w:firstLineChars="0"/>
      </w:pPr>
      <w:r>
        <w:rPr>
          <w:rFonts w:hint="eastAsia"/>
        </w:rPr>
        <w:t>使用模块目的</w:t>
      </w:r>
    </w:p>
    <w:p>
      <w:pPr>
        <w:pStyle w:val="3"/>
        <w:ind w:firstLine="420" w:firstLineChars="0"/>
        <w:rPr>
          <w:rFonts w:ascii="宋体" w:hAnsi="宋体"/>
        </w:rPr>
      </w:pPr>
      <w:r>
        <w:rPr>
          <w:rFonts w:hint="eastAsia" w:ascii="宋体" w:hAnsi="宋体"/>
        </w:rPr>
        <w:t>新建/删除高支模监测工程。</w:t>
      </w:r>
    </w:p>
    <w:p>
      <w:pPr>
        <w:pStyle w:val="3"/>
        <w:ind w:firstLine="0" w:firstLineChars="0"/>
      </w:pPr>
      <w:r>
        <w:drawing>
          <wp:inline distT="0" distB="0" distL="0" distR="0">
            <wp:extent cx="5274310" cy="2689225"/>
            <wp:effectExtent l="0" t="0" r="2540" b="0"/>
            <wp:docPr id="85" name="图片 8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true"/>
                    </pic:cNvPicPr>
                  </pic:nvPicPr>
                  <pic:blipFill>
                    <a:blip r:embed="rId32"/>
                    <a:stretch>
                      <a:fillRect/>
                    </a:stretch>
                  </pic:blipFill>
                  <pic:spPr>
                    <a:xfrm>
                      <a:off x="0" y="0"/>
                      <a:ext cx="5274310" cy="2689225"/>
                    </a:xfrm>
                    <a:prstGeom prst="rect">
                      <a:avLst/>
                    </a:prstGeom>
                  </pic:spPr>
                </pic:pic>
              </a:graphicData>
            </a:graphic>
          </wp:inline>
        </w:drawing>
      </w:r>
    </w:p>
    <w:p>
      <w:pPr>
        <w:pStyle w:val="3"/>
        <w:ind w:firstLine="0" w:firstLineChars="0"/>
      </w:pPr>
      <w:r>
        <w:drawing>
          <wp:inline distT="0" distB="0" distL="0" distR="0">
            <wp:extent cx="5274310" cy="2689225"/>
            <wp:effectExtent l="0" t="0" r="2540" b="0"/>
            <wp:docPr id="86" name="图片 8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true"/>
                    </pic:cNvPicPr>
                  </pic:nvPicPr>
                  <pic:blipFill>
                    <a:blip r:embed="rId33"/>
                    <a:stretch>
                      <a:fillRect/>
                    </a:stretch>
                  </pic:blipFill>
                  <pic:spPr>
                    <a:xfrm>
                      <a:off x="0" y="0"/>
                      <a:ext cx="5274310" cy="2689225"/>
                    </a:xfrm>
                    <a:prstGeom prst="rect">
                      <a:avLst/>
                    </a:prstGeom>
                  </pic:spPr>
                </pic:pic>
              </a:graphicData>
            </a:graphic>
          </wp:inline>
        </w:drawing>
      </w:r>
    </w:p>
    <w:p>
      <w:pPr>
        <w:pStyle w:val="3"/>
        <w:ind w:firstLine="0" w:firstLineChars="0"/>
      </w:pPr>
    </w:p>
    <w:p>
      <w:pPr>
        <w:pStyle w:val="4"/>
        <w:numPr>
          <w:ilvl w:val="1"/>
          <w:numId w:val="3"/>
        </w:numPr>
      </w:pPr>
      <w:bookmarkStart w:id="28" w:name="_Toc153285824"/>
      <w:r>
        <w:rPr>
          <w:rFonts w:hint="eastAsia"/>
        </w:rPr>
        <w:t>施工单位-项目经理</w:t>
      </w:r>
      <w:bookmarkEnd w:id="28"/>
    </w:p>
    <w:p>
      <w:pPr>
        <w:pStyle w:val="3"/>
        <w:numPr>
          <w:ilvl w:val="2"/>
          <w:numId w:val="3"/>
        </w:numPr>
        <w:ind w:firstLineChars="0"/>
        <w:outlineLvl w:val="2"/>
      </w:pPr>
      <w:bookmarkStart w:id="29" w:name="_Toc153285825"/>
      <w:r>
        <w:rPr>
          <w:rFonts w:hint="eastAsia"/>
        </w:rPr>
        <w:t>项目清单-信息上报</w:t>
      </w:r>
      <w:bookmarkEnd w:id="29"/>
    </w:p>
    <w:p>
      <w:pPr>
        <w:pStyle w:val="3"/>
        <w:numPr>
          <w:ilvl w:val="0"/>
          <w:numId w:val="8"/>
        </w:numPr>
        <w:ind w:firstLine="420" w:firstLineChars="0"/>
      </w:pPr>
      <w:r>
        <w:rPr>
          <w:rFonts w:hint="eastAsia"/>
        </w:rPr>
        <w:t>使用模块目的</w:t>
      </w:r>
    </w:p>
    <w:p>
      <w:pPr>
        <w:pStyle w:val="3"/>
        <w:ind w:firstLine="420" w:firstLineChars="0"/>
      </w:pPr>
      <w:r>
        <w:rPr>
          <w:rFonts w:hint="eastAsia"/>
        </w:rPr>
        <w:t>在建工程项目施工单位项目经理可查看所在工程项目清单、进行定期上报或委托其他管理人员上报工程项目动态信息（项目状态、形象进度、施工阶段、项目所在地）。</w:t>
      </w:r>
    </w:p>
    <w:p>
      <w:pPr>
        <w:pStyle w:val="3"/>
        <w:ind w:firstLine="0" w:firstLineChars="0"/>
      </w:pPr>
      <w:r>
        <w:drawing>
          <wp:inline distT="0" distB="0" distL="0" distR="0">
            <wp:extent cx="5274310" cy="2689225"/>
            <wp:effectExtent l="0" t="0" r="2540" b="0"/>
            <wp:docPr id="87" name="图片 8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true"/>
                    </pic:cNvPicPr>
                  </pic:nvPicPr>
                  <pic:blipFill>
                    <a:blip r:embed="rId19"/>
                    <a:stretch>
                      <a:fillRect/>
                    </a:stretch>
                  </pic:blipFill>
                  <pic:spPr>
                    <a:xfrm>
                      <a:off x="0" y="0"/>
                      <a:ext cx="5274310" cy="2689225"/>
                    </a:xfrm>
                    <a:prstGeom prst="rect">
                      <a:avLst/>
                    </a:prstGeom>
                  </pic:spPr>
                </pic:pic>
              </a:graphicData>
            </a:graphic>
          </wp:inline>
        </w:drawing>
      </w:r>
    </w:p>
    <w:p>
      <w:pPr>
        <w:pStyle w:val="3"/>
        <w:ind w:firstLine="0" w:firstLineChars="0"/>
      </w:pPr>
      <w:r>
        <w:drawing>
          <wp:inline distT="0" distB="0" distL="0" distR="0">
            <wp:extent cx="5274310" cy="2689225"/>
            <wp:effectExtent l="0" t="0" r="2540" b="0"/>
            <wp:docPr id="88" name="图片 8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true"/>
                    </pic:cNvPicPr>
                  </pic:nvPicPr>
                  <pic:blipFill>
                    <a:blip r:embed="rId20"/>
                    <a:stretch>
                      <a:fillRect/>
                    </a:stretch>
                  </pic:blipFill>
                  <pic:spPr>
                    <a:xfrm>
                      <a:off x="0" y="0"/>
                      <a:ext cx="5274310" cy="2689225"/>
                    </a:xfrm>
                    <a:prstGeom prst="rect">
                      <a:avLst/>
                    </a:prstGeom>
                  </pic:spPr>
                </pic:pic>
              </a:graphicData>
            </a:graphic>
          </wp:inline>
        </w:drawing>
      </w:r>
    </w:p>
    <w:p>
      <w:pPr>
        <w:pStyle w:val="3"/>
        <w:ind w:firstLine="0" w:firstLineChars="0"/>
      </w:pPr>
      <w:r>
        <w:drawing>
          <wp:inline distT="0" distB="0" distL="0" distR="0">
            <wp:extent cx="5274310" cy="2689225"/>
            <wp:effectExtent l="0" t="0" r="2540" b="0"/>
            <wp:docPr id="89" name="图片 8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true"/>
                    </pic:cNvPicPr>
                  </pic:nvPicPr>
                  <pic:blipFill>
                    <a:blip r:embed="rId21"/>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30" w:name="_Toc153285826"/>
      <w:r>
        <w:rPr>
          <w:rFonts w:hint="eastAsia"/>
        </w:rPr>
        <w:t>项目清单-参建单位信息</w:t>
      </w:r>
      <w:bookmarkEnd w:id="30"/>
    </w:p>
    <w:p>
      <w:pPr>
        <w:pStyle w:val="3"/>
        <w:ind w:firstLine="480"/>
      </w:pPr>
      <w:r>
        <w:rPr>
          <w:rFonts w:hint="eastAsia"/>
        </w:rPr>
        <w:t>施工单位项目经理可在项目详情-参建单位信息新增参建单位信息（建设单位、施工单位、监理单位、勘察单位、设计单位、检测单位、监测单位、商品混凝土单位等）。</w:t>
      </w:r>
    </w:p>
    <w:p>
      <w:pPr>
        <w:pStyle w:val="3"/>
        <w:numPr>
          <w:ilvl w:val="0"/>
          <w:numId w:val="9"/>
        </w:numPr>
        <w:ind w:firstLine="420" w:firstLineChars="0"/>
      </w:pPr>
      <w:r>
        <w:rPr>
          <w:rFonts w:hint="eastAsia"/>
        </w:rPr>
        <w:t>使用模块目的</w:t>
      </w:r>
    </w:p>
    <w:p>
      <w:pPr>
        <w:pStyle w:val="3"/>
        <w:ind w:left="420" w:firstLine="0" w:firstLineChars="0"/>
      </w:pPr>
      <w:r>
        <w:rPr>
          <w:rFonts w:hint="eastAsia"/>
        </w:rPr>
        <w:t>工程项目绑定参建单位信息。</w:t>
      </w:r>
    </w:p>
    <w:p>
      <w:pPr>
        <w:pStyle w:val="3"/>
        <w:ind w:firstLine="0" w:firstLineChars="0"/>
      </w:pPr>
      <w:r>
        <w:drawing>
          <wp:inline distT="0" distB="0" distL="114300" distR="114300">
            <wp:extent cx="5267325" cy="2549525"/>
            <wp:effectExtent l="0" t="0" r="9525" b="3175"/>
            <wp:docPr id="33"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true"/>
                    </pic:cNvPicPr>
                  </pic:nvPicPr>
                  <pic:blipFill>
                    <a:blip r:embed="rId34"/>
                    <a:stretch>
                      <a:fillRect/>
                    </a:stretch>
                  </pic:blipFill>
                  <pic:spPr>
                    <a:xfrm>
                      <a:off x="0" y="0"/>
                      <a:ext cx="5267325" cy="2549525"/>
                    </a:xfrm>
                    <a:prstGeom prst="rect">
                      <a:avLst/>
                    </a:prstGeom>
                    <a:noFill/>
                    <a:ln>
                      <a:noFill/>
                    </a:ln>
                  </pic:spPr>
                </pic:pic>
              </a:graphicData>
            </a:graphic>
          </wp:inline>
        </w:drawing>
      </w:r>
    </w:p>
    <w:p>
      <w:pPr>
        <w:pStyle w:val="3"/>
        <w:numPr>
          <w:ilvl w:val="2"/>
          <w:numId w:val="3"/>
        </w:numPr>
        <w:ind w:firstLineChars="0"/>
        <w:outlineLvl w:val="2"/>
      </w:pPr>
      <w:bookmarkStart w:id="31" w:name="_Toc153285827"/>
      <w:r>
        <w:rPr>
          <w:rFonts w:hint="eastAsia"/>
        </w:rPr>
        <w:t>施工安全-危险性较大的分部分项工程安全管理</w:t>
      </w:r>
      <w:bookmarkEnd w:id="31"/>
    </w:p>
    <w:p>
      <w:pPr>
        <w:pStyle w:val="3"/>
        <w:ind w:firstLine="420" w:firstLineChars="0"/>
      </w:pPr>
      <w:r>
        <w:rPr>
          <w:rFonts w:hint="eastAsia"/>
        </w:rPr>
        <w:t>根据建设单位负责人或相关人员上报的危大工程清单按要求进行危大工程实施计划管理。</w:t>
      </w:r>
    </w:p>
    <w:p>
      <w:pPr>
        <w:pStyle w:val="3"/>
        <w:ind w:firstLine="0" w:firstLineChars="0"/>
      </w:pPr>
      <w:r>
        <w:drawing>
          <wp:inline distT="0" distB="0" distL="0" distR="0">
            <wp:extent cx="5274310" cy="2689225"/>
            <wp:effectExtent l="0" t="0" r="2540" b="0"/>
            <wp:docPr id="90" name="图片 9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true"/>
                    </pic:cNvPicPr>
                  </pic:nvPicPr>
                  <pic:blipFill>
                    <a:blip r:embed="rId22"/>
                    <a:stretch>
                      <a:fillRect/>
                    </a:stretch>
                  </pic:blipFill>
                  <pic:spPr>
                    <a:xfrm>
                      <a:off x="0" y="0"/>
                      <a:ext cx="5274310" cy="2689225"/>
                    </a:xfrm>
                    <a:prstGeom prst="rect">
                      <a:avLst/>
                    </a:prstGeom>
                  </pic:spPr>
                </pic:pic>
              </a:graphicData>
            </a:graphic>
          </wp:inline>
        </w:drawing>
      </w:r>
    </w:p>
    <w:p>
      <w:pPr>
        <w:pStyle w:val="3"/>
        <w:numPr>
          <w:ilvl w:val="0"/>
          <w:numId w:val="10"/>
        </w:numPr>
        <w:ind w:firstLine="420" w:firstLineChars="0"/>
      </w:pPr>
      <w:r>
        <w:rPr>
          <w:rFonts w:hint="eastAsia"/>
        </w:rPr>
        <w:t>使用模块目的</w:t>
      </w:r>
    </w:p>
    <w:p>
      <w:pPr>
        <w:pStyle w:val="3"/>
        <w:ind w:firstLine="420" w:firstLineChars="0"/>
      </w:pPr>
      <w:r>
        <w:rPr>
          <w:rFonts w:hint="eastAsia"/>
        </w:rPr>
        <w:t>进入危大工程实施计划，对在建工程项目的危大工程实施计划进行维护管理。</w:t>
      </w:r>
    </w:p>
    <w:p>
      <w:pPr>
        <w:pStyle w:val="3"/>
        <w:ind w:firstLine="0" w:firstLineChars="0"/>
      </w:pPr>
      <w:r>
        <w:drawing>
          <wp:inline distT="0" distB="0" distL="114300" distR="114300">
            <wp:extent cx="5270500" cy="2580005"/>
            <wp:effectExtent l="0" t="0" r="6350" b="10795"/>
            <wp:docPr id="13"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true"/>
                    </pic:cNvPicPr>
                  </pic:nvPicPr>
                  <pic:blipFill>
                    <a:blip r:embed="rId35"/>
                    <a:stretch>
                      <a:fillRect/>
                    </a:stretch>
                  </pic:blipFill>
                  <pic:spPr>
                    <a:xfrm>
                      <a:off x="0" y="0"/>
                      <a:ext cx="5270500" cy="2580005"/>
                    </a:xfrm>
                    <a:prstGeom prst="rect">
                      <a:avLst/>
                    </a:prstGeom>
                    <a:noFill/>
                    <a:ln>
                      <a:noFill/>
                    </a:ln>
                  </pic:spPr>
                </pic:pic>
              </a:graphicData>
            </a:graphic>
          </wp:inline>
        </w:drawing>
      </w:r>
    </w:p>
    <w:p>
      <w:pPr>
        <w:pStyle w:val="3"/>
        <w:numPr>
          <w:ilvl w:val="2"/>
          <w:numId w:val="3"/>
        </w:numPr>
        <w:ind w:firstLineChars="0"/>
        <w:outlineLvl w:val="2"/>
      </w:pPr>
      <w:bookmarkStart w:id="32" w:name="_Toc153285828"/>
      <w:r>
        <w:rPr>
          <w:rFonts w:hint="eastAsia"/>
        </w:rPr>
        <w:t>验收资料管理</w:t>
      </w:r>
      <w:bookmarkEnd w:id="32"/>
    </w:p>
    <w:p>
      <w:pPr>
        <w:pStyle w:val="3"/>
        <w:ind w:firstLine="480"/>
      </w:pPr>
      <w:r>
        <w:rPr>
          <w:rFonts w:hint="eastAsia"/>
        </w:rPr>
        <w:t>工程项目验收资料查看核对、填报。</w:t>
      </w:r>
    </w:p>
    <w:p>
      <w:pPr>
        <w:pStyle w:val="3"/>
        <w:ind w:firstLine="0" w:firstLineChars="0"/>
      </w:pPr>
      <w:r>
        <w:drawing>
          <wp:inline distT="0" distB="0" distL="0" distR="0">
            <wp:extent cx="5274310" cy="2689225"/>
            <wp:effectExtent l="0" t="0" r="2540" b="0"/>
            <wp:docPr id="91" name="图片 9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true"/>
                    </pic:cNvPicPr>
                  </pic:nvPicPr>
                  <pic:blipFill>
                    <a:blip r:embed="rId24"/>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填报并查看核对验收资料，包括分部验收、竣工验收。</w:t>
      </w:r>
    </w:p>
    <w:p>
      <w:pPr>
        <w:pStyle w:val="3"/>
        <w:ind w:firstLine="0" w:firstLineChars="0"/>
        <w:jc w:val="left"/>
      </w:pPr>
      <w:r>
        <w:drawing>
          <wp:inline distT="0" distB="0" distL="0" distR="0">
            <wp:extent cx="5274310" cy="2689225"/>
            <wp:effectExtent l="0" t="0" r="2540" b="0"/>
            <wp:docPr id="92" name="图片 9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true"/>
                    </pic:cNvPicPr>
                  </pic:nvPicPr>
                  <pic:blipFill>
                    <a:blip r:embed="rId25"/>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33" w:name="_Toc153285829"/>
      <w:r>
        <w:rPr>
          <w:rFonts w:hint="eastAsia"/>
        </w:rPr>
        <w:t>建筑材料管理</w:t>
      </w:r>
      <w:bookmarkEnd w:id="33"/>
    </w:p>
    <w:p>
      <w:pPr>
        <w:pStyle w:val="3"/>
        <w:ind w:left="480" w:leftChars="200" w:firstLine="0" w:firstLineChars="0"/>
      </w:pPr>
      <w:r>
        <w:rPr>
          <w:rFonts w:hint="eastAsia"/>
        </w:rPr>
        <w:t>材料进场信息查看。</w:t>
      </w:r>
    </w:p>
    <w:p>
      <w:pPr>
        <w:pStyle w:val="3"/>
        <w:ind w:firstLine="0" w:firstLineChars="0"/>
        <w:jc w:val="left"/>
      </w:pPr>
      <w:r>
        <w:drawing>
          <wp:inline distT="0" distB="0" distL="0" distR="0">
            <wp:extent cx="5274310" cy="2689225"/>
            <wp:effectExtent l="0" t="0" r="2540" b="0"/>
            <wp:docPr id="93" name="图片 9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true"/>
                    </pic:cNvPicPr>
                  </pic:nvPicPr>
                  <pic:blipFill>
                    <a:blip r:embed="rId26"/>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建材进场登记，查看委托送检情况，委托单查询查看。</w:t>
      </w:r>
    </w:p>
    <w:p>
      <w:pPr>
        <w:pStyle w:val="3"/>
        <w:ind w:firstLine="0" w:firstLineChars="0"/>
        <w:jc w:val="left"/>
      </w:pPr>
      <w:r>
        <w:drawing>
          <wp:inline distT="0" distB="0" distL="0" distR="0">
            <wp:extent cx="5274310" cy="2689225"/>
            <wp:effectExtent l="0" t="0" r="2540" b="0"/>
            <wp:docPr id="94" name="图片 9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true"/>
                    </pic:cNvPicPr>
                  </pic:nvPicPr>
                  <pic:blipFill>
                    <a:blip r:embed="rId27"/>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34" w:name="_Toc153285830"/>
      <w:r>
        <w:rPr>
          <w:rFonts w:hint="eastAsia"/>
        </w:rPr>
        <w:t>文明施工</w:t>
      </w:r>
      <w:bookmarkEnd w:id="34"/>
    </w:p>
    <w:p>
      <w:pPr>
        <w:pStyle w:val="3"/>
        <w:ind w:left="480" w:leftChars="200" w:firstLine="0" w:firstLineChars="0"/>
      </w:pPr>
      <w:r>
        <w:rPr>
          <w:rFonts w:hint="eastAsia"/>
        </w:rPr>
        <w:t>扬尘噪声、建筑垃圾运输车信息查看。</w:t>
      </w:r>
    </w:p>
    <w:p>
      <w:pPr>
        <w:pStyle w:val="3"/>
        <w:ind w:firstLine="0" w:firstLineChars="0"/>
      </w:pPr>
      <w:r>
        <w:drawing>
          <wp:inline distT="0" distB="0" distL="0" distR="0">
            <wp:extent cx="5274310" cy="2689225"/>
            <wp:effectExtent l="0" t="0" r="2540" b="0"/>
            <wp:docPr id="95" name="图片 9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true"/>
                    </pic:cNvPicPr>
                  </pic:nvPicPr>
                  <pic:blipFill>
                    <a:blip r:embed="rId36"/>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现场扬尘噪声监测、预警信息处理、建筑垃圾运输车辆监管信息查看，可及时跟踪查看所属工程项目范围的扬尘噪声数据、超标预警汇总数据、建筑垃圾运输车辆进出场情况。数据通过各地市已有系统对接或工地现场硬件采集对接方式上传至广东省房屋市政工程质量安全政府监管一体化平台。</w:t>
      </w:r>
    </w:p>
    <w:p>
      <w:pPr>
        <w:pStyle w:val="3"/>
        <w:ind w:firstLine="0" w:firstLineChars="0"/>
        <w:jc w:val="left"/>
      </w:pPr>
      <w:r>
        <w:drawing>
          <wp:inline distT="0" distB="0" distL="0" distR="0">
            <wp:extent cx="5274310" cy="2689225"/>
            <wp:effectExtent l="0" t="0" r="2540" b="0"/>
            <wp:docPr id="9"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true"/>
                    </pic:cNvPicPr>
                  </pic:nvPicPr>
                  <pic:blipFill>
                    <a:blip r:embed="rId37"/>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35" w:name="_Toc153285831"/>
      <w:r>
        <w:rPr>
          <w:rFonts w:hint="eastAsia"/>
        </w:rPr>
        <w:t>诚信评价信息</w:t>
      </w:r>
      <w:bookmarkEnd w:id="35"/>
    </w:p>
    <w:p>
      <w:pPr>
        <w:pStyle w:val="3"/>
        <w:ind w:left="480" w:leftChars="200" w:firstLine="0" w:firstLineChars="0"/>
      </w:pPr>
      <w:r>
        <w:rPr>
          <w:rFonts w:hint="eastAsia"/>
        </w:rPr>
        <w:t>诚信评价信息、企业评分排名查看。</w:t>
      </w:r>
    </w:p>
    <w:p>
      <w:pPr>
        <w:pStyle w:val="3"/>
        <w:ind w:firstLine="0" w:firstLineChars="0"/>
      </w:pPr>
      <w:r>
        <w:drawing>
          <wp:inline distT="0" distB="0" distL="0" distR="0">
            <wp:extent cx="5274310" cy="2689225"/>
            <wp:effectExtent l="0" t="0" r="2540" b="0"/>
            <wp:docPr id="96" name="图片 9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true"/>
                    </pic:cNvPicPr>
                  </pic:nvPicPr>
                  <pic:blipFill>
                    <a:blip r:embed="rId38"/>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查看诚信评分数据。</w:t>
      </w:r>
    </w:p>
    <w:p>
      <w:pPr>
        <w:pStyle w:val="3"/>
        <w:ind w:firstLine="0" w:firstLineChars="0"/>
        <w:jc w:val="left"/>
      </w:pPr>
      <w:r>
        <w:drawing>
          <wp:inline distT="0" distB="0" distL="0" distR="0">
            <wp:extent cx="5274310" cy="2689225"/>
            <wp:effectExtent l="0" t="0" r="2540" b="0"/>
            <wp:docPr id="97" name="图片 9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true"/>
                    </pic:cNvPicPr>
                  </pic:nvPicPr>
                  <pic:blipFill>
                    <a:blip r:embed="rId39"/>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36" w:name="_Toc153285832"/>
      <w:r>
        <w:rPr>
          <w:rFonts w:hint="eastAsia"/>
        </w:rPr>
        <w:t>施工安全-深基坑监测</w:t>
      </w:r>
      <w:bookmarkEnd w:id="36"/>
    </w:p>
    <w:p>
      <w:pPr>
        <w:pStyle w:val="3"/>
        <w:ind w:firstLine="420" w:firstLineChars="0"/>
        <w:jc w:val="left"/>
      </w:pPr>
      <w:r>
        <w:rPr>
          <w:rFonts w:hint="eastAsia" w:ascii="宋体" w:hAnsi="宋体"/>
        </w:rPr>
        <w:t>查看深基坑监测工程的各类监测业务数据，处理相关预警信息。</w:t>
      </w:r>
    </w:p>
    <w:p>
      <w:pPr>
        <w:pStyle w:val="3"/>
        <w:ind w:firstLine="0" w:firstLineChars="0"/>
        <w:jc w:val="left"/>
      </w:pPr>
      <w:r>
        <w:drawing>
          <wp:inline distT="0" distB="0" distL="0" distR="0">
            <wp:extent cx="5274310" cy="2689225"/>
            <wp:effectExtent l="0" t="0" r="2540" b="0"/>
            <wp:docPr id="2"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true"/>
                    </pic:cNvPicPr>
                  </pic:nvPicPr>
                  <pic:blipFill>
                    <a:blip r:embed="rId28"/>
                    <a:stretch>
                      <a:fillRect/>
                    </a:stretch>
                  </pic:blipFill>
                  <pic:spPr>
                    <a:xfrm>
                      <a:off x="0" y="0"/>
                      <a:ext cx="5274310" cy="2689225"/>
                    </a:xfrm>
                    <a:prstGeom prst="rect">
                      <a:avLst/>
                    </a:prstGeom>
                  </pic:spPr>
                </pic:pic>
              </a:graphicData>
            </a:graphic>
          </wp:inline>
        </w:drawing>
      </w:r>
    </w:p>
    <w:p>
      <w:pPr>
        <w:pStyle w:val="3"/>
        <w:numPr>
          <w:ilvl w:val="0"/>
          <w:numId w:val="11"/>
        </w:numPr>
        <w:ind w:firstLine="420" w:firstLineChars="0"/>
      </w:pPr>
      <w:r>
        <w:rPr>
          <w:rFonts w:hint="eastAsia"/>
        </w:rPr>
        <w:t>使用模块目的</w:t>
      </w:r>
    </w:p>
    <w:p>
      <w:pPr>
        <w:pStyle w:val="3"/>
        <w:ind w:firstLine="420" w:firstLineChars="0"/>
      </w:pPr>
      <w:r>
        <w:rPr>
          <w:rFonts w:hint="eastAsia" w:ascii="宋体" w:hAnsi="宋体"/>
        </w:rPr>
        <w:t>查看深基坑监测工程的各类监测业务数据并处理相关预警信息。</w:t>
      </w:r>
    </w:p>
    <w:p>
      <w:pPr>
        <w:pStyle w:val="3"/>
        <w:ind w:firstLine="0" w:firstLineChars="0"/>
      </w:pPr>
      <w:r>
        <w:drawing>
          <wp:inline distT="0" distB="0" distL="0" distR="0">
            <wp:extent cx="5274310" cy="2689225"/>
            <wp:effectExtent l="0" t="0" r="2540" b="0"/>
            <wp:docPr id="3"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true"/>
                    </pic:cNvPicPr>
                  </pic:nvPicPr>
                  <pic:blipFill>
                    <a:blip r:embed="rId40"/>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37" w:name="_Toc153285833"/>
      <w:r>
        <w:rPr>
          <w:rFonts w:hint="eastAsia"/>
        </w:rPr>
        <w:t>施工安全-高支模监测</w:t>
      </w:r>
      <w:bookmarkEnd w:id="37"/>
    </w:p>
    <w:p>
      <w:pPr>
        <w:pStyle w:val="3"/>
        <w:ind w:firstLine="420" w:firstLineChars="0"/>
        <w:jc w:val="left"/>
      </w:pPr>
      <w:r>
        <w:rPr>
          <w:rFonts w:hint="eastAsia" w:ascii="宋体" w:hAnsi="宋体"/>
        </w:rPr>
        <w:t>查看高支模监测工程的各类监测业务数据，处理相关预警信息。</w:t>
      </w:r>
    </w:p>
    <w:p>
      <w:pPr>
        <w:pStyle w:val="3"/>
        <w:ind w:firstLine="0" w:firstLineChars="0"/>
        <w:jc w:val="left"/>
      </w:pPr>
      <w:r>
        <w:drawing>
          <wp:inline distT="0" distB="0" distL="0" distR="0">
            <wp:extent cx="5274310" cy="2689225"/>
            <wp:effectExtent l="0" t="0" r="2540" b="0"/>
            <wp:docPr id="5"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true"/>
                    </pic:cNvPicPr>
                  </pic:nvPicPr>
                  <pic:blipFill>
                    <a:blip r:embed="rId31"/>
                    <a:stretch>
                      <a:fillRect/>
                    </a:stretch>
                  </pic:blipFill>
                  <pic:spPr>
                    <a:xfrm>
                      <a:off x="0" y="0"/>
                      <a:ext cx="5274310" cy="2689225"/>
                    </a:xfrm>
                    <a:prstGeom prst="rect">
                      <a:avLst/>
                    </a:prstGeom>
                  </pic:spPr>
                </pic:pic>
              </a:graphicData>
            </a:graphic>
          </wp:inline>
        </w:drawing>
      </w:r>
    </w:p>
    <w:p>
      <w:pPr>
        <w:pStyle w:val="3"/>
        <w:numPr>
          <w:ilvl w:val="0"/>
          <w:numId w:val="12"/>
        </w:numPr>
        <w:ind w:firstLine="420" w:firstLineChars="0"/>
      </w:pPr>
      <w:r>
        <w:rPr>
          <w:rFonts w:hint="eastAsia"/>
        </w:rPr>
        <w:t>使用模块目的</w:t>
      </w:r>
    </w:p>
    <w:p>
      <w:pPr>
        <w:pStyle w:val="3"/>
        <w:ind w:firstLine="420" w:firstLineChars="0"/>
        <w:jc w:val="left"/>
      </w:pPr>
      <w:r>
        <w:rPr>
          <w:rFonts w:hint="eastAsia" w:ascii="宋体" w:hAnsi="宋体"/>
        </w:rPr>
        <w:t>查看高支模监测工程的各类监测业务数据并处理相关预警信息。</w:t>
      </w:r>
    </w:p>
    <w:p>
      <w:pPr>
        <w:pStyle w:val="3"/>
        <w:ind w:firstLine="0" w:firstLineChars="0"/>
      </w:pPr>
      <w:r>
        <w:drawing>
          <wp:inline distT="0" distB="0" distL="0" distR="0">
            <wp:extent cx="5274310" cy="2689225"/>
            <wp:effectExtent l="0" t="0" r="2540" b="0"/>
            <wp:docPr id="8"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true"/>
                    </pic:cNvPicPr>
                  </pic:nvPicPr>
                  <pic:blipFill>
                    <a:blip r:embed="rId41"/>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38" w:name="_Toc153285834"/>
      <w:r>
        <w:rPr>
          <w:rFonts w:hint="eastAsia"/>
        </w:rPr>
        <w:t>施工安全-起重机械管理</w:t>
      </w:r>
      <w:bookmarkEnd w:id="38"/>
    </w:p>
    <w:p>
      <w:pPr>
        <w:pStyle w:val="3"/>
        <w:ind w:firstLine="420" w:firstLineChars="0"/>
        <w:jc w:val="left"/>
      </w:pPr>
      <w:r>
        <w:rPr>
          <w:rFonts w:hint="eastAsia" w:ascii="宋体" w:hAnsi="宋体"/>
        </w:rPr>
        <w:t>查看起重机械的各类业务数据，新建工程。</w:t>
      </w:r>
    </w:p>
    <w:p>
      <w:pPr>
        <w:pStyle w:val="3"/>
        <w:ind w:firstLine="0" w:firstLineChars="0"/>
        <w:jc w:val="left"/>
      </w:pPr>
      <w:r>
        <w:drawing>
          <wp:inline distT="0" distB="0" distL="114300" distR="114300">
            <wp:extent cx="5274310" cy="3786505"/>
            <wp:effectExtent l="0" t="0" r="2540" b="4445"/>
            <wp:docPr id="45"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true"/>
                    </pic:cNvPicPr>
                  </pic:nvPicPr>
                  <pic:blipFill>
                    <a:blip r:embed="rId42"/>
                    <a:stretch>
                      <a:fillRect/>
                    </a:stretch>
                  </pic:blipFill>
                  <pic:spPr>
                    <a:xfrm>
                      <a:off x="0" y="0"/>
                      <a:ext cx="5274310" cy="3786505"/>
                    </a:xfrm>
                    <a:prstGeom prst="rect">
                      <a:avLst/>
                    </a:prstGeom>
                    <a:noFill/>
                    <a:ln>
                      <a:noFill/>
                    </a:ln>
                  </pic:spPr>
                </pic:pic>
              </a:graphicData>
            </a:graphic>
          </wp:inline>
        </w:drawing>
      </w:r>
    </w:p>
    <w:p>
      <w:pPr>
        <w:pStyle w:val="3"/>
        <w:numPr>
          <w:ilvl w:val="0"/>
          <w:numId w:val="13"/>
        </w:numPr>
        <w:ind w:firstLine="420" w:firstLineChars="0"/>
      </w:pPr>
      <w:r>
        <w:rPr>
          <w:rFonts w:hint="eastAsia"/>
        </w:rPr>
        <w:t>使用模块目的</w:t>
      </w:r>
    </w:p>
    <w:p>
      <w:pPr>
        <w:pStyle w:val="3"/>
        <w:ind w:firstLine="420" w:firstLineChars="0"/>
        <w:jc w:val="left"/>
      </w:pPr>
      <w:r>
        <w:rPr>
          <w:rFonts w:hint="eastAsia" w:ascii="宋体" w:hAnsi="宋体"/>
        </w:rPr>
        <w:t>查看起重机械的各类业务数据并新建工程。</w:t>
      </w:r>
    </w:p>
    <w:p>
      <w:pPr>
        <w:pStyle w:val="3"/>
        <w:ind w:firstLine="0" w:firstLineChars="0"/>
      </w:pPr>
      <w:r>
        <w:drawing>
          <wp:inline distT="0" distB="0" distL="114300" distR="114300">
            <wp:extent cx="5274310" cy="4129405"/>
            <wp:effectExtent l="0" t="0" r="2540" b="4445"/>
            <wp:docPr id="46"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true"/>
                    </pic:cNvPicPr>
                  </pic:nvPicPr>
                  <pic:blipFill>
                    <a:blip r:embed="rId43"/>
                    <a:stretch>
                      <a:fillRect/>
                    </a:stretch>
                  </pic:blipFill>
                  <pic:spPr>
                    <a:xfrm>
                      <a:off x="0" y="0"/>
                      <a:ext cx="5274310" cy="4129405"/>
                    </a:xfrm>
                    <a:prstGeom prst="rect">
                      <a:avLst/>
                    </a:prstGeom>
                    <a:noFill/>
                    <a:ln>
                      <a:noFill/>
                    </a:ln>
                  </pic:spPr>
                </pic:pic>
              </a:graphicData>
            </a:graphic>
          </wp:inline>
        </w:drawing>
      </w:r>
    </w:p>
    <w:p>
      <w:pPr>
        <w:pStyle w:val="3"/>
        <w:numPr>
          <w:ilvl w:val="2"/>
          <w:numId w:val="3"/>
        </w:numPr>
        <w:ind w:firstLineChars="0"/>
        <w:outlineLvl w:val="2"/>
      </w:pPr>
      <w:bookmarkStart w:id="39" w:name="_Toc153285835"/>
      <w:r>
        <w:rPr>
          <w:rFonts w:hint="eastAsia"/>
        </w:rPr>
        <w:t>施工安全-标准化评定</w:t>
      </w:r>
      <w:bookmarkEnd w:id="39"/>
    </w:p>
    <w:p>
      <w:pPr>
        <w:pStyle w:val="3"/>
        <w:ind w:firstLine="420" w:firstLineChars="0"/>
        <w:jc w:val="left"/>
      </w:pPr>
      <w:r>
        <w:rPr>
          <w:rFonts w:hint="eastAsia" w:ascii="宋体" w:hAnsi="宋体"/>
        </w:rPr>
        <w:t>工程项目月评管理和标准化评定申请。</w:t>
      </w:r>
    </w:p>
    <w:p>
      <w:pPr>
        <w:pStyle w:val="3"/>
        <w:ind w:firstLine="0" w:firstLineChars="0"/>
        <w:jc w:val="left"/>
      </w:pPr>
      <w:r>
        <w:drawing>
          <wp:inline distT="0" distB="0" distL="114300" distR="114300">
            <wp:extent cx="5269865" cy="3167380"/>
            <wp:effectExtent l="0" t="0" r="635" b="7620"/>
            <wp:docPr id="47"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true"/>
                    </pic:cNvPicPr>
                  </pic:nvPicPr>
                  <pic:blipFill>
                    <a:blip r:embed="rId44"/>
                    <a:stretch>
                      <a:fillRect/>
                    </a:stretch>
                  </pic:blipFill>
                  <pic:spPr>
                    <a:xfrm>
                      <a:off x="0" y="0"/>
                      <a:ext cx="5269865" cy="3167380"/>
                    </a:xfrm>
                    <a:prstGeom prst="rect">
                      <a:avLst/>
                    </a:prstGeom>
                    <a:noFill/>
                    <a:ln>
                      <a:noFill/>
                    </a:ln>
                  </pic:spPr>
                </pic:pic>
              </a:graphicData>
            </a:graphic>
          </wp:inline>
        </w:drawing>
      </w:r>
    </w:p>
    <w:p>
      <w:pPr>
        <w:pStyle w:val="3"/>
        <w:numPr>
          <w:ilvl w:val="0"/>
          <w:numId w:val="14"/>
        </w:numPr>
        <w:ind w:firstLine="420" w:firstLineChars="0"/>
      </w:pPr>
      <w:r>
        <w:rPr>
          <w:rFonts w:hint="eastAsia"/>
        </w:rPr>
        <w:t>使用模块目的</w:t>
      </w:r>
    </w:p>
    <w:p>
      <w:pPr>
        <w:pStyle w:val="3"/>
        <w:ind w:firstLine="420" w:firstLineChars="0"/>
        <w:jc w:val="left"/>
      </w:pPr>
      <w:r>
        <w:rPr>
          <w:rFonts w:hint="eastAsia" w:ascii="宋体" w:hAnsi="宋体"/>
        </w:rPr>
        <w:t>填报项目月评信息和进行项目评定申请。</w:t>
      </w:r>
    </w:p>
    <w:p>
      <w:pPr>
        <w:pStyle w:val="3"/>
        <w:ind w:firstLine="0" w:firstLineChars="0"/>
      </w:pPr>
      <w:r>
        <w:drawing>
          <wp:inline distT="0" distB="0" distL="114300" distR="114300">
            <wp:extent cx="5266690" cy="1977390"/>
            <wp:effectExtent l="0" t="0" r="3810" b="3810"/>
            <wp:docPr id="142"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2" name="图片 25"/>
                    <pic:cNvPicPr>
                      <a:picLocks noChangeAspect="true"/>
                    </pic:cNvPicPr>
                  </pic:nvPicPr>
                  <pic:blipFill>
                    <a:blip r:embed="rId45"/>
                    <a:stretch>
                      <a:fillRect/>
                    </a:stretch>
                  </pic:blipFill>
                  <pic:spPr>
                    <a:xfrm>
                      <a:off x="0" y="0"/>
                      <a:ext cx="5266690" cy="1977390"/>
                    </a:xfrm>
                    <a:prstGeom prst="rect">
                      <a:avLst/>
                    </a:prstGeom>
                    <a:noFill/>
                    <a:ln>
                      <a:noFill/>
                    </a:ln>
                  </pic:spPr>
                </pic:pic>
              </a:graphicData>
            </a:graphic>
          </wp:inline>
        </w:drawing>
      </w:r>
    </w:p>
    <w:p>
      <w:pPr>
        <w:pStyle w:val="3"/>
        <w:ind w:firstLine="0" w:firstLineChars="0"/>
      </w:pPr>
    </w:p>
    <w:p>
      <w:pPr>
        <w:pStyle w:val="4"/>
        <w:numPr>
          <w:ilvl w:val="1"/>
          <w:numId w:val="3"/>
        </w:numPr>
      </w:pPr>
      <w:bookmarkStart w:id="40" w:name="_Toc153285836"/>
      <w:r>
        <w:rPr>
          <w:rFonts w:hint="eastAsia"/>
        </w:rPr>
        <w:t>施工单位-安全员</w:t>
      </w:r>
      <w:bookmarkEnd w:id="40"/>
    </w:p>
    <w:p>
      <w:pPr>
        <w:pStyle w:val="3"/>
        <w:numPr>
          <w:ilvl w:val="2"/>
          <w:numId w:val="3"/>
        </w:numPr>
        <w:ind w:firstLineChars="0"/>
        <w:outlineLvl w:val="2"/>
      </w:pPr>
      <w:bookmarkStart w:id="41" w:name="_Toc153285837"/>
      <w:r>
        <w:rPr>
          <w:rFonts w:hint="eastAsia"/>
        </w:rPr>
        <w:t>项目清单-信息上报</w:t>
      </w:r>
      <w:bookmarkEnd w:id="41"/>
    </w:p>
    <w:p>
      <w:pPr>
        <w:pStyle w:val="3"/>
        <w:numPr>
          <w:ilvl w:val="0"/>
          <w:numId w:val="15"/>
        </w:numPr>
        <w:ind w:firstLine="420" w:firstLineChars="0"/>
      </w:pPr>
      <w:r>
        <w:rPr>
          <w:rFonts w:hint="eastAsia"/>
        </w:rPr>
        <w:t>使用模块目的</w:t>
      </w:r>
    </w:p>
    <w:p>
      <w:pPr>
        <w:pStyle w:val="3"/>
        <w:ind w:firstLine="420" w:firstLineChars="0"/>
      </w:pPr>
      <w:r>
        <w:rPr>
          <w:rFonts w:hint="eastAsia"/>
        </w:rPr>
        <w:t>在建工程项目施工单位安全员可查看所在工程项目清单、进行定期上报工程项目动态信息（项目状态、形象进度、施工阶段、项目所在地）。</w:t>
      </w:r>
    </w:p>
    <w:p>
      <w:pPr>
        <w:pStyle w:val="3"/>
        <w:ind w:firstLine="0" w:firstLineChars="0"/>
      </w:pPr>
      <w:r>
        <w:rPr>
          <w:rFonts w:hint="eastAsia"/>
        </w:rPr>
        <w:t xml:space="preserve"> </w:t>
      </w:r>
      <w:r>
        <w:drawing>
          <wp:inline distT="0" distB="0" distL="0" distR="0">
            <wp:extent cx="5274310" cy="2689225"/>
            <wp:effectExtent l="0" t="0" r="2540" b="0"/>
            <wp:docPr id="10"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true"/>
                    </pic:cNvPicPr>
                  </pic:nvPicPr>
                  <pic:blipFill>
                    <a:blip r:embed="rId19"/>
                    <a:stretch>
                      <a:fillRect/>
                    </a:stretch>
                  </pic:blipFill>
                  <pic:spPr>
                    <a:xfrm>
                      <a:off x="0" y="0"/>
                      <a:ext cx="5274310" cy="2689225"/>
                    </a:xfrm>
                    <a:prstGeom prst="rect">
                      <a:avLst/>
                    </a:prstGeom>
                  </pic:spPr>
                </pic:pic>
              </a:graphicData>
            </a:graphic>
          </wp:inline>
        </w:drawing>
      </w:r>
    </w:p>
    <w:p>
      <w:pPr>
        <w:pStyle w:val="3"/>
        <w:ind w:firstLine="0" w:firstLineChars="0"/>
      </w:pPr>
      <w:r>
        <w:drawing>
          <wp:inline distT="0" distB="0" distL="0" distR="0">
            <wp:extent cx="5274310" cy="2689225"/>
            <wp:effectExtent l="0" t="0" r="2540" b="0"/>
            <wp:docPr id="11"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true"/>
                    </pic:cNvPicPr>
                  </pic:nvPicPr>
                  <pic:blipFill>
                    <a:blip r:embed="rId20"/>
                    <a:stretch>
                      <a:fillRect/>
                    </a:stretch>
                  </pic:blipFill>
                  <pic:spPr>
                    <a:xfrm>
                      <a:off x="0" y="0"/>
                      <a:ext cx="5274310" cy="2689225"/>
                    </a:xfrm>
                    <a:prstGeom prst="rect">
                      <a:avLst/>
                    </a:prstGeom>
                  </pic:spPr>
                </pic:pic>
              </a:graphicData>
            </a:graphic>
          </wp:inline>
        </w:drawing>
      </w:r>
      <w:r>
        <w:drawing>
          <wp:inline distT="0" distB="0" distL="0" distR="0">
            <wp:extent cx="5274310" cy="2689225"/>
            <wp:effectExtent l="0" t="0" r="2540" b="0"/>
            <wp:docPr id="12"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true"/>
                    </pic:cNvPicPr>
                  </pic:nvPicPr>
                  <pic:blipFill>
                    <a:blip r:embed="rId21"/>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42" w:name="_Toc153285838"/>
      <w:r>
        <w:rPr>
          <w:rFonts w:hint="eastAsia"/>
        </w:rPr>
        <w:t>施工安全-危险性较大的分部分项工程安全管理</w:t>
      </w:r>
      <w:bookmarkEnd w:id="42"/>
    </w:p>
    <w:p>
      <w:pPr>
        <w:pStyle w:val="3"/>
        <w:ind w:firstLine="420" w:firstLineChars="0"/>
      </w:pPr>
      <w:r>
        <w:rPr>
          <w:rFonts w:hint="eastAsia"/>
        </w:rPr>
        <w:t>根据建设单位负责人或相关人员上报的危大工程清单按要求进行危大工程实施计划管理。</w:t>
      </w:r>
    </w:p>
    <w:p>
      <w:pPr>
        <w:pStyle w:val="3"/>
        <w:ind w:firstLine="0" w:firstLineChars="0"/>
      </w:pPr>
      <w:r>
        <w:drawing>
          <wp:inline distT="0" distB="0" distL="0" distR="0">
            <wp:extent cx="5274310" cy="2689225"/>
            <wp:effectExtent l="0" t="0" r="2540" b="0"/>
            <wp:docPr id="32"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true"/>
                    </pic:cNvPicPr>
                  </pic:nvPicPr>
                  <pic:blipFill>
                    <a:blip r:embed="rId22"/>
                    <a:stretch>
                      <a:fillRect/>
                    </a:stretch>
                  </pic:blipFill>
                  <pic:spPr>
                    <a:xfrm>
                      <a:off x="0" y="0"/>
                      <a:ext cx="5274310" cy="2689225"/>
                    </a:xfrm>
                    <a:prstGeom prst="rect">
                      <a:avLst/>
                    </a:prstGeom>
                  </pic:spPr>
                </pic:pic>
              </a:graphicData>
            </a:graphic>
          </wp:inline>
        </w:drawing>
      </w:r>
    </w:p>
    <w:p>
      <w:pPr>
        <w:pStyle w:val="3"/>
        <w:numPr>
          <w:ilvl w:val="0"/>
          <w:numId w:val="16"/>
        </w:numPr>
        <w:ind w:firstLine="420" w:firstLineChars="0"/>
      </w:pPr>
      <w:r>
        <w:rPr>
          <w:rFonts w:hint="eastAsia"/>
        </w:rPr>
        <w:t>使用模块目的</w:t>
      </w:r>
    </w:p>
    <w:p>
      <w:pPr>
        <w:pStyle w:val="3"/>
        <w:ind w:firstLine="420" w:firstLineChars="0"/>
      </w:pPr>
      <w:r>
        <w:rPr>
          <w:rFonts w:hint="eastAsia"/>
        </w:rPr>
        <w:t>进入危大工程实施计划，对在建工程项目的危大工程实施计划进行维护管理。</w:t>
      </w:r>
    </w:p>
    <w:p>
      <w:pPr>
        <w:pStyle w:val="3"/>
        <w:ind w:firstLine="0" w:firstLineChars="0"/>
      </w:pPr>
      <w:r>
        <w:drawing>
          <wp:inline distT="0" distB="0" distL="114300" distR="114300">
            <wp:extent cx="5270500" cy="2580005"/>
            <wp:effectExtent l="0" t="0" r="6350" b="10795"/>
            <wp:docPr id="19"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true"/>
                    </pic:cNvPicPr>
                  </pic:nvPicPr>
                  <pic:blipFill>
                    <a:blip r:embed="rId35"/>
                    <a:stretch>
                      <a:fillRect/>
                    </a:stretch>
                  </pic:blipFill>
                  <pic:spPr>
                    <a:xfrm>
                      <a:off x="0" y="0"/>
                      <a:ext cx="5270500" cy="2580005"/>
                    </a:xfrm>
                    <a:prstGeom prst="rect">
                      <a:avLst/>
                    </a:prstGeom>
                    <a:noFill/>
                    <a:ln>
                      <a:noFill/>
                    </a:ln>
                  </pic:spPr>
                </pic:pic>
              </a:graphicData>
            </a:graphic>
          </wp:inline>
        </w:drawing>
      </w:r>
    </w:p>
    <w:p>
      <w:pPr>
        <w:pStyle w:val="3"/>
        <w:numPr>
          <w:ilvl w:val="2"/>
          <w:numId w:val="3"/>
        </w:numPr>
        <w:ind w:firstLineChars="0"/>
        <w:outlineLvl w:val="2"/>
      </w:pPr>
      <w:bookmarkStart w:id="43" w:name="_Toc153285839"/>
      <w:r>
        <w:rPr>
          <w:rFonts w:hint="eastAsia"/>
        </w:rPr>
        <w:t>施工安全-起重机械管理</w:t>
      </w:r>
      <w:bookmarkEnd w:id="43"/>
    </w:p>
    <w:p>
      <w:pPr>
        <w:pStyle w:val="3"/>
        <w:ind w:firstLine="420" w:firstLineChars="0"/>
      </w:pPr>
      <w:r>
        <w:rPr>
          <w:rFonts w:hint="eastAsia"/>
        </w:rPr>
        <w:t>根据施工单位负责人或相关人员新建的工程按要求进行对起重机械设备安拆的现场监督。</w:t>
      </w:r>
    </w:p>
    <w:p>
      <w:pPr>
        <w:pStyle w:val="3"/>
        <w:ind w:firstLine="0" w:firstLineChars="0"/>
      </w:pPr>
      <w:r>
        <w:drawing>
          <wp:inline distT="0" distB="0" distL="114300" distR="114300">
            <wp:extent cx="5274310" cy="3786505"/>
            <wp:effectExtent l="0" t="0" r="2540" b="4445"/>
            <wp:docPr id="51"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true"/>
                    </pic:cNvPicPr>
                  </pic:nvPicPr>
                  <pic:blipFill>
                    <a:blip r:embed="rId42"/>
                    <a:stretch>
                      <a:fillRect/>
                    </a:stretch>
                  </pic:blipFill>
                  <pic:spPr>
                    <a:xfrm>
                      <a:off x="0" y="0"/>
                      <a:ext cx="5274310" cy="3786505"/>
                    </a:xfrm>
                    <a:prstGeom prst="rect">
                      <a:avLst/>
                    </a:prstGeom>
                    <a:noFill/>
                    <a:ln>
                      <a:noFill/>
                    </a:ln>
                  </pic:spPr>
                </pic:pic>
              </a:graphicData>
            </a:graphic>
          </wp:inline>
        </w:drawing>
      </w:r>
    </w:p>
    <w:p>
      <w:pPr>
        <w:pStyle w:val="3"/>
        <w:numPr>
          <w:ilvl w:val="0"/>
          <w:numId w:val="17"/>
        </w:numPr>
        <w:ind w:firstLine="420" w:firstLineChars="0"/>
      </w:pPr>
      <w:r>
        <w:rPr>
          <w:rFonts w:hint="eastAsia"/>
        </w:rPr>
        <w:t>使用模块目的</w:t>
      </w:r>
    </w:p>
    <w:p>
      <w:pPr>
        <w:pStyle w:val="3"/>
        <w:ind w:firstLine="420" w:firstLineChars="0"/>
        <w:jc w:val="left"/>
      </w:pPr>
      <w:r>
        <w:rPr>
          <w:rFonts w:hint="eastAsia"/>
        </w:rPr>
        <w:t>对起重机械设备安拆的现场监督。</w:t>
      </w:r>
    </w:p>
    <w:p>
      <w:pPr>
        <w:pStyle w:val="3"/>
        <w:ind w:firstLine="420" w:firstLineChars="0"/>
        <w:jc w:val="left"/>
      </w:pPr>
      <w:r>
        <w:drawing>
          <wp:inline distT="0" distB="0" distL="114300" distR="114300">
            <wp:extent cx="2316480" cy="4365625"/>
            <wp:effectExtent l="0" t="0" r="7620" b="15875"/>
            <wp:docPr id="55"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true"/>
                    </pic:cNvPicPr>
                  </pic:nvPicPr>
                  <pic:blipFill>
                    <a:blip r:embed="rId46"/>
                    <a:stretch>
                      <a:fillRect/>
                    </a:stretch>
                  </pic:blipFill>
                  <pic:spPr>
                    <a:xfrm>
                      <a:off x="0" y="0"/>
                      <a:ext cx="2316480" cy="4365625"/>
                    </a:xfrm>
                    <a:prstGeom prst="rect">
                      <a:avLst/>
                    </a:prstGeom>
                    <a:noFill/>
                    <a:ln>
                      <a:noFill/>
                    </a:ln>
                  </pic:spPr>
                </pic:pic>
              </a:graphicData>
            </a:graphic>
          </wp:inline>
        </w:drawing>
      </w:r>
    </w:p>
    <w:p>
      <w:pPr>
        <w:pStyle w:val="3"/>
        <w:numPr>
          <w:ilvl w:val="2"/>
          <w:numId w:val="3"/>
        </w:numPr>
        <w:ind w:firstLineChars="0"/>
        <w:outlineLvl w:val="2"/>
      </w:pPr>
      <w:bookmarkStart w:id="44" w:name="_Toc153285840"/>
      <w:r>
        <w:rPr>
          <w:rFonts w:hint="eastAsia"/>
        </w:rPr>
        <w:t>施工安全-标准化评定</w:t>
      </w:r>
      <w:bookmarkEnd w:id="44"/>
    </w:p>
    <w:p>
      <w:pPr>
        <w:pStyle w:val="3"/>
        <w:ind w:firstLine="420" w:firstLineChars="0"/>
        <w:jc w:val="left"/>
      </w:pPr>
      <w:r>
        <w:rPr>
          <w:rFonts w:hint="eastAsia" w:ascii="宋体" w:hAnsi="宋体"/>
        </w:rPr>
        <w:t>工程项目月评管理。</w:t>
      </w:r>
    </w:p>
    <w:p>
      <w:pPr>
        <w:pStyle w:val="3"/>
        <w:ind w:firstLine="0" w:firstLineChars="0"/>
        <w:jc w:val="left"/>
      </w:pPr>
      <w:r>
        <w:drawing>
          <wp:inline distT="0" distB="0" distL="114300" distR="114300">
            <wp:extent cx="5269865" cy="3167380"/>
            <wp:effectExtent l="0" t="0" r="635" b="7620"/>
            <wp:docPr id="58"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true"/>
                    </pic:cNvPicPr>
                  </pic:nvPicPr>
                  <pic:blipFill>
                    <a:blip r:embed="rId44"/>
                    <a:stretch>
                      <a:fillRect/>
                    </a:stretch>
                  </pic:blipFill>
                  <pic:spPr>
                    <a:xfrm>
                      <a:off x="0" y="0"/>
                      <a:ext cx="5269865" cy="3167380"/>
                    </a:xfrm>
                    <a:prstGeom prst="rect">
                      <a:avLst/>
                    </a:prstGeom>
                    <a:noFill/>
                    <a:ln>
                      <a:noFill/>
                    </a:ln>
                  </pic:spPr>
                </pic:pic>
              </a:graphicData>
            </a:graphic>
          </wp:inline>
        </w:drawing>
      </w:r>
    </w:p>
    <w:p>
      <w:pPr>
        <w:pStyle w:val="3"/>
        <w:numPr>
          <w:ilvl w:val="0"/>
          <w:numId w:val="18"/>
        </w:numPr>
        <w:ind w:firstLine="420" w:firstLineChars="0"/>
      </w:pPr>
      <w:r>
        <w:rPr>
          <w:rFonts w:hint="eastAsia"/>
        </w:rPr>
        <w:t>使用模块目的</w:t>
      </w:r>
    </w:p>
    <w:p>
      <w:pPr>
        <w:pStyle w:val="3"/>
        <w:ind w:firstLine="420" w:firstLineChars="0"/>
        <w:jc w:val="left"/>
      </w:pPr>
      <w:r>
        <w:rPr>
          <w:rFonts w:hint="eastAsia" w:ascii="宋体" w:hAnsi="宋体"/>
        </w:rPr>
        <w:t>填报项目月度自评信息。</w:t>
      </w:r>
    </w:p>
    <w:p>
      <w:pPr>
        <w:pStyle w:val="3"/>
        <w:ind w:firstLine="0" w:firstLineChars="0"/>
      </w:pPr>
      <w:r>
        <w:drawing>
          <wp:inline distT="0" distB="0" distL="114300" distR="114300">
            <wp:extent cx="5273040" cy="2510790"/>
            <wp:effectExtent l="0" t="0" r="10160" b="3810"/>
            <wp:docPr id="57"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 name="图片 19"/>
                    <pic:cNvPicPr>
                      <a:picLocks noChangeAspect="true"/>
                    </pic:cNvPicPr>
                  </pic:nvPicPr>
                  <pic:blipFill>
                    <a:blip r:embed="rId47"/>
                    <a:stretch>
                      <a:fillRect/>
                    </a:stretch>
                  </pic:blipFill>
                  <pic:spPr>
                    <a:xfrm>
                      <a:off x="0" y="0"/>
                      <a:ext cx="5273040" cy="2510790"/>
                    </a:xfrm>
                    <a:prstGeom prst="rect">
                      <a:avLst/>
                    </a:prstGeom>
                    <a:noFill/>
                    <a:ln>
                      <a:noFill/>
                    </a:ln>
                  </pic:spPr>
                </pic:pic>
              </a:graphicData>
            </a:graphic>
          </wp:inline>
        </w:drawing>
      </w:r>
    </w:p>
    <w:p>
      <w:pPr>
        <w:pStyle w:val="3"/>
        <w:ind w:firstLine="480"/>
      </w:pPr>
    </w:p>
    <w:p>
      <w:pPr>
        <w:pStyle w:val="4"/>
        <w:numPr>
          <w:ilvl w:val="1"/>
          <w:numId w:val="3"/>
        </w:numPr>
      </w:pPr>
      <w:bookmarkStart w:id="45" w:name="_Toc153285841"/>
      <w:r>
        <w:rPr>
          <w:rFonts w:hint="eastAsia"/>
        </w:rPr>
        <w:t>施工单位-技术及资料管理人员</w:t>
      </w:r>
      <w:bookmarkEnd w:id="45"/>
    </w:p>
    <w:p>
      <w:pPr>
        <w:pStyle w:val="3"/>
        <w:numPr>
          <w:ilvl w:val="2"/>
          <w:numId w:val="3"/>
        </w:numPr>
        <w:ind w:firstLineChars="0"/>
        <w:outlineLvl w:val="2"/>
      </w:pPr>
      <w:bookmarkStart w:id="46" w:name="_Toc153285842"/>
      <w:r>
        <w:rPr>
          <w:rFonts w:hint="eastAsia"/>
        </w:rPr>
        <w:t>项目清单-信息上报</w:t>
      </w:r>
      <w:bookmarkEnd w:id="46"/>
    </w:p>
    <w:p>
      <w:pPr>
        <w:pStyle w:val="3"/>
        <w:numPr>
          <w:ilvl w:val="0"/>
          <w:numId w:val="19"/>
        </w:numPr>
        <w:ind w:firstLine="420" w:firstLineChars="0"/>
      </w:pPr>
      <w:r>
        <w:rPr>
          <w:rFonts w:hint="eastAsia"/>
        </w:rPr>
        <w:t>使用模块目的</w:t>
      </w:r>
    </w:p>
    <w:p>
      <w:pPr>
        <w:pStyle w:val="3"/>
        <w:ind w:firstLine="420" w:firstLineChars="0"/>
      </w:pPr>
      <w:r>
        <w:rPr>
          <w:rFonts w:hint="eastAsia"/>
        </w:rPr>
        <w:t>在建工程项目施工单位技术及资料管理员可查看所在工程项目清单、进行定期上报工程项目动态信息（项目状态、形象进度、施工阶段、项目所在地）。</w:t>
      </w:r>
    </w:p>
    <w:p>
      <w:pPr>
        <w:pStyle w:val="3"/>
        <w:ind w:firstLine="0" w:firstLineChars="0"/>
      </w:pPr>
      <w:r>
        <w:drawing>
          <wp:inline distT="0" distB="0" distL="0" distR="0">
            <wp:extent cx="5274310" cy="2689225"/>
            <wp:effectExtent l="0" t="0" r="2540" b="0"/>
            <wp:docPr id="59" name="图片 5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true"/>
                    </pic:cNvPicPr>
                  </pic:nvPicPr>
                  <pic:blipFill>
                    <a:blip r:embed="rId19"/>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47" w:name="_Toc153285843"/>
      <w:r>
        <w:rPr>
          <w:rFonts w:hint="eastAsia"/>
        </w:rPr>
        <w:t>建筑材料管理</w:t>
      </w:r>
      <w:bookmarkEnd w:id="47"/>
    </w:p>
    <w:p>
      <w:pPr>
        <w:pStyle w:val="3"/>
        <w:ind w:left="480" w:leftChars="200" w:firstLine="0" w:firstLineChars="0"/>
      </w:pPr>
      <w:r>
        <w:rPr>
          <w:rFonts w:hint="eastAsia"/>
        </w:rPr>
        <w:t>材料进场信息登记。</w:t>
      </w:r>
    </w:p>
    <w:p>
      <w:pPr>
        <w:pStyle w:val="3"/>
        <w:ind w:firstLine="0" w:firstLineChars="0"/>
        <w:jc w:val="left"/>
      </w:pPr>
      <w:r>
        <w:drawing>
          <wp:inline distT="0" distB="0" distL="0" distR="0">
            <wp:extent cx="5274310" cy="2689225"/>
            <wp:effectExtent l="0" t="0" r="2540" b="0"/>
            <wp:docPr id="18"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true"/>
                    </pic:cNvPicPr>
                  </pic:nvPicPr>
                  <pic:blipFill>
                    <a:blip r:embed="rId26"/>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建材进场登记、查询。</w:t>
      </w:r>
    </w:p>
    <w:p>
      <w:pPr>
        <w:pStyle w:val="3"/>
        <w:ind w:firstLine="0" w:firstLineChars="0"/>
        <w:jc w:val="left"/>
      </w:pPr>
      <w:r>
        <w:drawing>
          <wp:inline distT="0" distB="0" distL="0" distR="0">
            <wp:extent cx="5274310" cy="2689225"/>
            <wp:effectExtent l="0" t="0" r="2540" b="0"/>
            <wp:docPr id="21"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true"/>
                    </pic:cNvPicPr>
                  </pic:nvPicPr>
                  <pic:blipFill>
                    <a:blip r:embed="rId27"/>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48" w:name="_Toc153285844"/>
      <w:r>
        <w:rPr>
          <w:rFonts w:hint="eastAsia"/>
        </w:rPr>
        <w:t>验收资料管理</w:t>
      </w:r>
      <w:bookmarkEnd w:id="48"/>
    </w:p>
    <w:p>
      <w:pPr>
        <w:pStyle w:val="3"/>
        <w:ind w:firstLine="480"/>
      </w:pPr>
      <w:r>
        <w:rPr>
          <w:rFonts w:hint="eastAsia"/>
        </w:rPr>
        <w:t>工程项目验收资料查看、填报。</w:t>
      </w:r>
    </w:p>
    <w:p>
      <w:pPr>
        <w:pStyle w:val="3"/>
        <w:ind w:firstLine="0" w:firstLineChars="0"/>
      </w:pPr>
      <w:r>
        <w:drawing>
          <wp:inline distT="0" distB="0" distL="0" distR="0">
            <wp:extent cx="5274310" cy="2689225"/>
            <wp:effectExtent l="0" t="0" r="2540" b="0"/>
            <wp:docPr id="22" name="图片 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true"/>
                    </pic:cNvPicPr>
                  </pic:nvPicPr>
                  <pic:blipFill>
                    <a:blip r:embed="rId24"/>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填报并查看验收资料，包括分部验收、竣工验收。</w:t>
      </w:r>
    </w:p>
    <w:p>
      <w:pPr>
        <w:pStyle w:val="3"/>
        <w:ind w:firstLine="0" w:firstLineChars="0"/>
        <w:jc w:val="left"/>
      </w:pPr>
      <w:r>
        <w:drawing>
          <wp:inline distT="0" distB="0" distL="0" distR="0">
            <wp:extent cx="5274310" cy="2689225"/>
            <wp:effectExtent l="0" t="0" r="2540" b="0"/>
            <wp:docPr id="23"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true"/>
                    </pic:cNvPicPr>
                  </pic:nvPicPr>
                  <pic:blipFill>
                    <a:blip r:embed="rId25"/>
                    <a:stretch>
                      <a:fillRect/>
                    </a:stretch>
                  </pic:blipFill>
                  <pic:spPr>
                    <a:xfrm>
                      <a:off x="0" y="0"/>
                      <a:ext cx="5274310" cy="2689225"/>
                    </a:xfrm>
                    <a:prstGeom prst="rect">
                      <a:avLst/>
                    </a:prstGeom>
                  </pic:spPr>
                </pic:pic>
              </a:graphicData>
            </a:graphic>
          </wp:inline>
        </w:drawing>
      </w:r>
    </w:p>
    <w:p>
      <w:pPr>
        <w:pStyle w:val="3"/>
        <w:ind w:firstLine="480"/>
      </w:pPr>
    </w:p>
    <w:p>
      <w:pPr>
        <w:pStyle w:val="4"/>
        <w:numPr>
          <w:ilvl w:val="1"/>
          <w:numId w:val="3"/>
        </w:numPr>
      </w:pPr>
      <w:bookmarkStart w:id="49" w:name="_Toc153285845"/>
      <w:r>
        <w:rPr>
          <w:rFonts w:hint="eastAsia"/>
        </w:rPr>
        <w:t>监理单位-总监理工程师及专业监理工程师</w:t>
      </w:r>
      <w:bookmarkEnd w:id="49"/>
    </w:p>
    <w:bookmarkEnd w:id="9"/>
    <w:bookmarkEnd w:id="10"/>
    <w:bookmarkEnd w:id="15"/>
    <w:bookmarkEnd w:id="16"/>
    <w:bookmarkEnd w:id="17"/>
    <w:p>
      <w:pPr>
        <w:pStyle w:val="3"/>
        <w:numPr>
          <w:ilvl w:val="2"/>
          <w:numId w:val="3"/>
        </w:numPr>
        <w:ind w:firstLineChars="0"/>
        <w:outlineLvl w:val="2"/>
      </w:pPr>
      <w:bookmarkStart w:id="50" w:name="_Toc153285846"/>
      <w:r>
        <w:rPr>
          <w:rFonts w:hint="eastAsia"/>
        </w:rPr>
        <w:t>项目清单</w:t>
      </w:r>
      <w:bookmarkEnd w:id="50"/>
    </w:p>
    <w:p>
      <w:pPr>
        <w:pStyle w:val="3"/>
        <w:numPr>
          <w:ilvl w:val="0"/>
          <w:numId w:val="20"/>
        </w:numPr>
        <w:ind w:firstLine="420" w:firstLineChars="0"/>
      </w:pPr>
      <w:r>
        <w:rPr>
          <w:rFonts w:hint="eastAsia"/>
        </w:rPr>
        <w:t>使用模块目的</w:t>
      </w:r>
    </w:p>
    <w:p>
      <w:pPr>
        <w:pStyle w:val="3"/>
        <w:ind w:firstLine="420" w:firstLineChars="0"/>
      </w:pPr>
      <w:r>
        <w:rPr>
          <w:rFonts w:hint="eastAsia"/>
        </w:rPr>
        <w:t>在建工程项目监理单位项目总监可查看所在工程项目清单、工程项目动态信息（项目状态、形象进度、施工阶段、项目所在地）。督促施工单位及时处理相关监测预警信息。</w:t>
      </w:r>
    </w:p>
    <w:p>
      <w:pPr>
        <w:pStyle w:val="3"/>
        <w:ind w:firstLine="0" w:firstLineChars="0"/>
      </w:pPr>
      <w:r>
        <w:drawing>
          <wp:inline distT="0" distB="0" distL="0" distR="0">
            <wp:extent cx="5274310" cy="2689225"/>
            <wp:effectExtent l="0" t="0" r="2540" b="0"/>
            <wp:docPr id="48"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true"/>
                    </pic:cNvPicPr>
                  </pic:nvPicPr>
                  <pic:blipFill>
                    <a:blip r:embed="rId19"/>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51" w:name="_Toc153285847"/>
      <w:r>
        <w:rPr>
          <w:rFonts w:hint="eastAsia"/>
        </w:rPr>
        <w:t>项目清单-参建单位信息</w:t>
      </w:r>
      <w:bookmarkEnd w:id="51"/>
    </w:p>
    <w:p>
      <w:pPr>
        <w:pStyle w:val="3"/>
        <w:ind w:firstLine="420" w:firstLineChars="0"/>
      </w:pPr>
      <w:r>
        <w:rPr>
          <w:rFonts w:hint="eastAsia"/>
        </w:rPr>
        <w:t>监理单位总监理工程师可在项目详情-参建单位信息新增参建单位信息（建设单位、施工单位、监理单位、勘察单位、设计单位、检测单位、监测单位、商品混凝土单位等）。</w:t>
      </w:r>
    </w:p>
    <w:p>
      <w:pPr>
        <w:pStyle w:val="3"/>
        <w:numPr>
          <w:ilvl w:val="0"/>
          <w:numId w:val="21"/>
        </w:numPr>
        <w:ind w:firstLine="420" w:firstLineChars="0"/>
      </w:pPr>
      <w:r>
        <w:rPr>
          <w:rFonts w:hint="eastAsia"/>
        </w:rPr>
        <w:t>使用模块目的</w:t>
      </w:r>
    </w:p>
    <w:p>
      <w:pPr>
        <w:pStyle w:val="3"/>
        <w:ind w:firstLine="420" w:firstLineChars="0"/>
      </w:pPr>
      <w:r>
        <w:rPr>
          <w:rFonts w:hint="eastAsia"/>
        </w:rPr>
        <w:t>工程项目绑定参建单位信息。</w:t>
      </w:r>
    </w:p>
    <w:p>
      <w:pPr>
        <w:pStyle w:val="3"/>
        <w:ind w:firstLine="0" w:firstLineChars="0"/>
      </w:pPr>
      <w:r>
        <w:drawing>
          <wp:inline distT="0" distB="0" distL="114300" distR="114300">
            <wp:extent cx="5267325" cy="2549525"/>
            <wp:effectExtent l="0" t="0" r="9525" b="3175"/>
            <wp:docPr id="34"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true"/>
                    </pic:cNvPicPr>
                  </pic:nvPicPr>
                  <pic:blipFill>
                    <a:blip r:embed="rId34"/>
                    <a:stretch>
                      <a:fillRect/>
                    </a:stretch>
                  </pic:blipFill>
                  <pic:spPr>
                    <a:xfrm>
                      <a:off x="0" y="0"/>
                      <a:ext cx="5267325" cy="2549525"/>
                    </a:xfrm>
                    <a:prstGeom prst="rect">
                      <a:avLst/>
                    </a:prstGeom>
                    <a:noFill/>
                    <a:ln>
                      <a:noFill/>
                    </a:ln>
                  </pic:spPr>
                </pic:pic>
              </a:graphicData>
            </a:graphic>
          </wp:inline>
        </w:drawing>
      </w:r>
    </w:p>
    <w:p>
      <w:pPr>
        <w:pStyle w:val="3"/>
        <w:numPr>
          <w:ilvl w:val="2"/>
          <w:numId w:val="3"/>
        </w:numPr>
        <w:ind w:firstLineChars="0"/>
        <w:outlineLvl w:val="2"/>
      </w:pPr>
      <w:bookmarkStart w:id="52" w:name="_Toc153285848"/>
      <w:r>
        <w:rPr>
          <w:rFonts w:hint="eastAsia"/>
        </w:rPr>
        <w:t>施工安全-危险性较大的分部分项工程安全管理</w:t>
      </w:r>
      <w:bookmarkEnd w:id="52"/>
    </w:p>
    <w:p>
      <w:pPr>
        <w:pStyle w:val="3"/>
        <w:ind w:firstLine="420" w:firstLineChars="0"/>
      </w:pPr>
      <w:r>
        <w:rPr>
          <w:rFonts w:hint="eastAsia"/>
        </w:rPr>
        <w:t>监理单位总监理工程师或专业监理工程师对危大工程清单按要求进行危大工程实施计划管理。</w:t>
      </w:r>
    </w:p>
    <w:p>
      <w:pPr>
        <w:pStyle w:val="3"/>
        <w:ind w:firstLine="0" w:firstLineChars="0"/>
      </w:pPr>
      <w:r>
        <w:drawing>
          <wp:inline distT="0" distB="0" distL="0" distR="0">
            <wp:extent cx="5274310" cy="2689225"/>
            <wp:effectExtent l="0" t="0" r="2540" b="15875"/>
            <wp:docPr id="20"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true"/>
                    </pic:cNvPicPr>
                  </pic:nvPicPr>
                  <pic:blipFill>
                    <a:blip r:embed="rId22"/>
                    <a:stretch>
                      <a:fillRect/>
                    </a:stretch>
                  </pic:blipFill>
                  <pic:spPr>
                    <a:xfrm>
                      <a:off x="0" y="0"/>
                      <a:ext cx="5274310" cy="2689225"/>
                    </a:xfrm>
                    <a:prstGeom prst="rect">
                      <a:avLst/>
                    </a:prstGeom>
                  </pic:spPr>
                </pic:pic>
              </a:graphicData>
            </a:graphic>
          </wp:inline>
        </w:drawing>
      </w:r>
    </w:p>
    <w:p>
      <w:pPr>
        <w:pStyle w:val="3"/>
        <w:numPr>
          <w:ilvl w:val="0"/>
          <w:numId w:val="22"/>
        </w:numPr>
        <w:ind w:firstLine="420" w:firstLineChars="0"/>
      </w:pPr>
      <w:r>
        <w:rPr>
          <w:rFonts w:hint="eastAsia"/>
        </w:rPr>
        <w:t>使用模块目的</w:t>
      </w:r>
    </w:p>
    <w:p>
      <w:pPr>
        <w:pStyle w:val="3"/>
        <w:ind w:firstLine="420" w:firstLineChars="0"/>
      </w:pPr>
      <w:r>
        <w:rPr>
          <w:rFonts w:hint="eastAsia"/>
        </w:rPr>
        <w:t>对施工单位编制的专项施工方案进行审查签字，加盖执业印章后方可实施。</w:t>
      </w:r>
    </w:p>
    <w:p>
      <w:pPr>
        <w:pStyle w:val="3"/>
        <w:ind w:firstLine="420" w:firstLineChars="0"/>
      </w:pPr>
      <w:r>
        <w:rPr>
          <w:rFonts w:hint="eastAsia"/>
        </w:rPr>
        <w:t>对于超过一定规模的危大工程，施工单位应当组织召开专家论证会对专项施工方案进行论证。实行施工总承包的，由施工总承包单位组织召开专家论证会。专家论证前专项施工方案应当通过施工单位审核和总监理工程师审查。</w:t>
      </w:r>
    </w:p>
    <w:p>
      <w:pPr>
        <w:pStyle w:val="3"/>
        <w:ind w:firstLine="0" w:firstLineChars="0"/>
      </w:pPr>
      <w:r>
        <w:drawing>
          <wp:inline distT="0" distB="0" distL="114300" distR="114300">
            <wp:extent cx="5270500" cy="2580005"/>
            <wp:effectExtent l="0" t="0" r="6350" b="10795"/>
            <wp:docPr id="27"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true"/>
                    </pic:cNvPicPr>
                  </pic:nvPicPr>
                  <pic:blipFill>
                    <a:blip r:embed="rId35"/>
                    <a:stretch>
                      <a:fillRect/>
                    </a:stretch>
                  </pic:blipFill>
                  <pic:spPr>
                    <a:xfrm>
                      <a:off x="0" y="0"/>
                      <a:ext cx="5270500" cy="2580005"/>
                    </a:xfrm>
                    <a:prstGeom prst="rect">
                      <a:avLst/>
                    </a:prstGeom>
                    <a:noFill/>
                    <a:ln>
                      <a:noFill/>
                    </a:ln>
                  </pic:spPr>
                </pic:pic>
              </a:graphicData>
            </a:graphic>
          </wp:inline>
        </w:drawing>
      </w:r>
    </w:p>
    <w:p>
      <w:pPr>
        <w:pStyle w:val="3"/>
        <w:ind w:firstLine="0" w:firstLineChars="0"/>
      </w:pPr>
      <w:r>
        <w:drawing>
          <wp:inline distT="0" distB="0" distL="114300" distR="114300">
            <wp:extent cx="5266690" cy="2383790"/>
            <wp:effectExtent l="0" t="0" r="10160" b="16510"/>
            <wp:docPr id="28"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true"/>
                    </pic:cNvPicPr>
                  </pic:nvPicPr>
                  <pic:blipFill>
                    <a:blip r:embed="rId48"/>
                    <a:stretch>
                      <a:fillRect/>
                    </a:stretch>
                  </pic:blipFill>
                  <pic:spPr>
                    <a:xfrm>
                      <a:off x="0" y="0"/>
                      <a:ext cx="5266690" cy="2383790"/>
                    </a:xfrm>
                    <a:prstGeom prst="rect">
                      <a:avLst/>
                    </a:prstGeom>
                    <a:noFill/>
                    <a:ln>
                      <a:noFill/>
                    </a:ln>
                  </pic:spPr>
                </pic:pic>
              </a:graphicData>
            </a:graphic>
          </wp:inline>
        </w:drawing>
      </w:r>
    </w:p>
    <w:p>
      <w:pPr>
        <w:pStyle w:val="3"/>
        <w:numPr>
          <w:ilvl w:val="2"/>
          <w:numId w:val="3"/>
        </w:numPr>
        <w:ind w:firstLineChars="0"/>
        <w:outlineLvl w:val="2"/>
      </w:pPr>
      <w:bookmarkStart w:id="53" w:name="_Toc153285849"/>
      <w:r>
        <w:rPr>
          <w:rFonts w:hint="eastAsia"/>
        </w:rPr>
        <w:t>验收资料管理</w:t>
      </w:r>
      <w:bookmarkEnd w:id="53"/>
    </w:p>
    <w:p>
      <w:pPr>
        <w:pStyle w:val="3"/>
        <w:ind w:firstLine="480"/>
      </w:pPr>
      <w:r>
        <w:rPr>
          <w:rFonts w:hint="eastAsia"/>
        </w:rPr>
        <w:t>工程项目验收资料查看核对。</w:t>
      </w:r>
    </w:p>
    <w:p>
      <w:pPr>
        <w:pStyle w:val="3"/>
        <w:ind w:firstLine="0" w:firstLineChars="0"/>
      </w:pPr>
      <w:r>
        <w:drawing>
          <wp:inline distT="0" distB="0" distL="0" distR="0">
            <wp:extent cx="5274310" cy="2689225"/>
            <wp:effectExtent l="0" t="0" r="2540" b="0"/>
            <wp:docPr id="52" name="图片 5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true"/>
                    </pic:cNvPicPr>
                  </pic:nvPicPr>
                  <pic:blipFill>
                    <a:blip r:embed="rId24"/>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查看核对验收资料，包括分部验收、竣工验收。</w:t>
      </w:r>
    </w:p>
    <w:p>
      <w:pPr>
        <w:pStyle w:val="3"/>
        <w:ind w:firstLine="0" w:firstLineChars="0"/>
        <w:jc w:val="left"/>
      </w:pPr>
      <w:r>
        <w:drawing>
          <wp:inline distT="0" distB="0" distL="0" distR="0">
            <wp:extent cx="5274310" cy="2689225"/>
            <wp:effectExtent l="0" t="0" r="2540" b="0"/>
            <wp:docPr id="53" name="图片 5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true"/>
                    </pic:cNvPicPr>
                  </pic:nvPicPr>
                  <pic:blipFill>
                    <a:blip r:embed="rId25"/>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54" w:name="_Toc153285850"/>
      <w:r>
        <w:rPr>
          <w:rFonts w:hint="eastAsia"/>
        </w:rPr>
        <w:t>建筑材料管理</w:t>
      </w:r>
      <w:bookmarkEnd w:id="54"/>
    </w:p>
    <w:p>
      <w:pPr>
        <w:pStyle w:val="3"/>
        <w:ind w:left="480" w:leftChars="200" w:firstLine="0" w:firstLineChars="0"/>
      </w:pPr>
      <w:r>
        <w:rPr>
          <w:rFonts w:hint="eastAsia"/>
        </w:rPr>
        <w:t>材料进场验收信息查看核对，见证取样送检信息核对确认。</w:t>
      </w:r>
    </w:p>
    <w:p>
      <w:pPr>
        <w:pStyle w:val="3"/>
        <w:ind w:firstLine="0" w:firstLineChars="0"/>
        <w:jc w:val="left"/>
      </w:pPr>
      <w:r>
        <w:drawing>
          <wp:inline distT="0" distB="0" distL="0" distR="0">
            <wp:extent cx="5274310" cy="2689225"/>
            <wp:effectExtent l="0" t="0" r="2540" b="0"/>
            <wp:docPr id="35" name="图片 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true"/>
                    </pic:cNvPicPr>
                  </pic:nvPicPr>
                  <pic:blipFill>
                    <a:blip r:embed="rId26"/>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建材进场信息查看，查看委托送检情况，确认见证取样送检情况。</w:t>
      </w:r>
    </w:p>
    <w:p>
      <w:pPr>
        <w:pStyle w:val="3"/>
        <w:ind w:firstLine="0" w:firstLineChars="0"/>
        <w:jc w:val="left"/>
      </w:pPr>
      <w:r>
        <w:drawing>
          <wp:inline distT="0" distB="0" distL="0" distR="0">
            <wp:extent cx="5274310" cy="2689225"/>
            <wp:effectExtent l="0" t="0" r="2540" b="0"/>
            <wp:docPr id="41" name="图片 4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true"/>
                    </pic:cNvPicPr>
                  </pic:nvPicPr>
                  <pic:blipFill>
                    <a:blip r:embed="rId27"/>
                    <a:stretch>
                      <a:fillRect/>
                    </a:stretch>
                  </pic:blipFill>
                  <pic:spPr>
                    <a:xfrm>
                      <a:off x="0" y="0"/>
                      <a:ext cx="5274310" cy="2689225"/>
                    </a:xfrm>
                    <a:prstGeom prst="rect">
                      <a:avLst/>
                    </a:prstGeom>
                  </pic:spPr>
                </pic:pic>
              </a:graphicData>
            </a:graphic>
          </wp:inline>
        </w:drawing>
      </w:r>
    </w:p>
    <w:p>
      <w:pPr>
        <w:pStyle w:val="3"/>
        <w:ind w:firstLine="480"/>
      </w:pPr>
      <w:r>
        <w:rPr>
          <w:rFonts w:hint="eastAsia"/>
        </w:rPr>
        <w:t>2）预期结果</w:t>
      </w:r>
    </w:p>
    <w:p>
      <w:pPr>
        <w:pStyle w:val="3"/>
        <w:numPr>
          <w:ilvl w:val="2"/>
          <w:numId w:val="3"/>
        </w:numPr>
        <w:ind w:firstLineChars="0"/>
        <w:outlineLvl w:val="2"/>
      </w:pPr>
      <w:bookmarkStart w:id="55" w:name="_Toc153285851"/>
      <w:r>
        <w:rPr>
          <w:rFonts w:hint="eastAsia"/>
        </w:rPr>
        <w:t>诚信评价信息</w:t>
      </w:r>
      <w:bookmarkEnd w:id="55"/>
    </w:p>
    <w:p>
      <w:pPr>
        <w:pStyle w:val="3"/>
        <w:ind w:left="480" w:leftChars="200" w:firstLine="0" w:firstLineChars="0"/>
      </w:pPr>
      <w:r>
        <w:rPr>
          <w:rFonts w:hint="eastAsia"/>
        </w:rPr>
        <w:t>诚信评价信息、企业评分排名查看。</w:t>
      </w:r>
    </w:p>
    <w:p>
      <w:pPr>
        <w:pStyle w:val="3"/>
        <w:ind w:firstLine="0" w:firstLineChars="0"/>
      </w:pPr>
      <w:r>
        <w:drawing>
          <wp:inline distT="0" distB="0" distL="0" distR="0">
            <wp:extent cx="5274310" cy="2689225"/>
            <wp:effectExtent l="0" t="0" r="2540" b="0"/>
            <wp:docPr id="54" name="图片 5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true"/>
                    </pic:cNvPicPr>
                  </pic:nvPicPr>
                  <pic:blipFill>
                    <a:blip r:embed="rId38"/>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查看诚信评分数据。</w:t>
      </w:r>
    </w:p>
    <w:p>
      <w:pPr>
        <w:pStyle w:val="3"/>
        <w:ind w:firstLine="0" w:firstLineChars="0"/>
        <w:jc w:val="left"/>
      </w:pPr>
      <w:r>
        <w:drawing>
          <wp:inline distT="0" distB="0" distL="0" distR="0">
            <wp:extent cx="5274310" cy="2689225"/>
            <wp:effectExtent l="0" t="0" r="2540" b="0"/>
            <wp:docPr id="56" name="图片 5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true"/>
                    </pic:cNvPicPr>
                  </pic:nvPicPr>
                  <pic:blipFill>
                    <a:blip r:embed="rId39"/>
                    <a:stretch>
                      <a:fillRect/>
                    </a:stretch>
                  </pic:blipFill>
                  <pic:spPr>
                    <a:xfrm>
                      <a:off x="0" y="0"/>
                      <a:ext cx="5274310" cy="2689225"/>
                    </a:xfrm>
                    <a:prstGeom prst="rect">
                      <a:avLst/>
                    </a:prstGeom>
                  </pic:spPr>
                </pic:pic>
              </a:graphicData>
            </a:graphic>
          </wp:inline>
        </w:drawing>
      </w:r>
    </w:p>
    <w:p>
      <w:pPr>
        <w:pStyle w:val="3"/>
        <w:ind w:firstLine="0" w:firstLineChars="0"/>
      </w:pPr>
    </w:p>
    <w:p>
      <w:pPr>
        <w:pStyle w:val="4"/>
        <w:numPr>
          <w:ilvl w:val="1"/>
          <w:numId w:val="3"/>
        </w:numPr>
      </w:pPr>
      <w:bookmarkStart w:id="56" w:name="_Toc153285852"/>
      <w:r>
        <w:rPr>
          <w:rFonts w:hint="eastAsia"/>
        </w:rPr>
        <w:t>检测单位</w:t>
      </w:r>
      <w:bookmarkEnd w:id="56"/>
    </w:p>
    <w:p>
      <w:pPr>
        <w:pStyle w:val="3"/>
        <w:numPr>
          <w:ilvl w:val="2"/>
          <w:numId w:val="3"/>
        </w:numPr>
        <w:ind w:firstLineChars="0"/>
        <w:outlineLvl w:val="2"/>
      </w:pPr>
      <w:bookmarkStart w:id="57" w:name="_Toc153285853"/>
      <w:r>
        <w:rPr>
          <w:rFonts w:hint="eastAsia"/>
        </w:rPr>
        <w:t>检测监管</w:t>
      </w:r>
      <w:bookmarkEnd w:id="57"/>
    </w:p>
    <w:p>
      <w:pPr>
        <w:pStyle w:val="3"/>
        <w:numPr>
          <w:ilvl w:val="0"/>
          <w:numId w:val="23"/>
        </w:numPr>
        <w:ind w:firstLine="420" w:firstLineChars="0"/>
      </w:pPr>
      <w:r>
        <w:rPr>
          <w:rFonts w:hint="eastAsia"/>
        </w:rPr>
        <w:t>使用模块目的</w:t>
      </w:r>
    </w:p>
    <w:p>
      <w:pPr>
        <w:pStyle w:val="3"/>
        <w:ind w:firstLine="420" w:firstLineChars="0"/>
      </w:pPr>
      <w:r>
        <w:rPr>
          <w:rFonts w:hint="eastAsia"/>
        </w:rPr>
        <w:t>检测单位从广东省房屋市政工程质量安全政府监管一体化平台进入检测监管子系统进行检测监管相关业务处理。</w:t>
      </w:r>
    </w:p>
    <w:p>
      <w:pPr>
        <w:pStyle w:val="3"/>
        <w:ind w:firstLine="420" w:firstLineChars="0"/>
      </w:pPr>
      <w:r>
        <w:drawing>
          <wp:inline distT="0" distB="0" distL="0" distR="0">
            <wp:extent cx="5274310" cy="2689225"/>
            <wp:effectExtent l="0" t="0" r="2540" b="0"/>
            <wp:docPr id="100" name="图片 10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true"/>
                    </pic:cNvPicPr>
                  </pic:nvPicPr>
                  <pic:blipFill>
                    <a:blip r:embed="rId49"/>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58" w:name="_Toc153285854"/>
      <w:r>
        <w:rPr>
          <w:rFonts w:hint="eastAsia"/>
        </w:rPr>
        <w:t>项目清单</w:t>
      </w:r>
      <w:bookmarkEnd w:id="58"/>
    </w:p>
    <w:p>
      <w:pPr>
        <w:pStyle w:val="3"/>
        <w:ind w:firstLine="420" w:firstLineChars="0"/>
      </w:pPr>
      <w:r>
        <w:rPr>
          <w:rFonts w:hint="eastAsia"/>
        </w:rPr>
        <w:t>由工程项目管理员在项目详情下的参建单位信息里新增对应的检测单位，检测单位用户在项目清单里即可查看检测单位参与的工程项目清单。</w:t>
      </w:r>
    </w:p>
    <w:p>
      <w:pPr>
        <w:pStyle w:val="3"/>
        <w:numPr>
          <w:ilvl w:val="0"/>
          <w:numId w:val="24"/>
        </w:numPr>
        <w:ind w:firstLine="420" w:firstLineChars="0"/>
      </w:pPr>
      <w:r>
        <w:rPr>
          <w:rFonts w:hint="eastAsia"/>
        </w:rPr>
        <w:t>使用模块目的</w:t>
      </w:r>
    </w:p>
    <w:p>
      <w:pPr>
        <w:pStyle w:val="3"/>
        <w:ind w:firstLine="420" w:firstLineChars="0"/>
      </w:pPr>
      <w:r>
        <w:rPr>
          <w:rFonts w:hint="eastAsia"/>
        </w:rPr>
        <w:t>检测单位在项目清单里即可查看检测单位参与的工程项目。</w:t>
      </w:r>
    </w:p>
    <w:p>
      <w:pPr>
        <w:pStyle w:val="3"/>
        <w:ind w:firstLine="0" w:firstLineChars="0"/>
      </w:pPr>
      <w:r>
        <w:drawing>
          <wp:inline distT="0" distB="0" distL="114300" distR="114300">
            <wp:extent cx="5266690" cy="2531745"/>
            <wp:effectExtent l="0" t="0" r="10160" b="1905"/>
            <wp:docPr id="29"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true"/>
                    </pic:cNvPicPr>
                  </pic:nvPicPr>
                  <pic:blipFill>
                    <a:blip r:embed="rId50"/>
                    <a:stretch>
                      <a:fillRect/>
                    </a:stretch>
                  </pic:blipFill>
                  <pic:spPr>
                    <a:xfrm>
                      <a:off x="0" y="0"/>
                      <a:ext cx="5266690" cy="2531745"/>
                    </a:xfrm>
                    <a:prstGeom prst="rect">
                      <a:avLst/>
                    </a:prstGeom>
                    <a:noFill/>
                    <a:ln>
                      <a:noFill/>
                    </a:ln>
                  </pic:spPr>
                </pic:pic>
              </a:graphicData>
            </a:graphic>
          </wp:inline>
        </w:drawing>
      </w:r>
    </w:p>
    <w:p>
      <w:pPr>
        <w:pStyle w:val="4"/>
        <w:numPr>
          <w:ilvl w:val="1"/>
          <w:numId w:val="3"/>
        </w:numPr>
      </w:pPr>
      <w:bookmarkStart w:id="59" w:name="_Toc153285855"/>
      <w:r>
        <w:rPr>
          <w:rFonts w:hint="eastAsia"/>
        </w:rPr>
        <w:t>监测单位</w:t>
      </w:r>
      <w:bookmarkEnd w:id="59"/>
    </w:p>
    <w:p>
      <w:pPr>
        <w:pStyle w:val="3"/>
        <w:numPr>
          <w:ilvl w:val="2"/>
          <w:numId w:val="3"/>
        </w:numPr>
        <w:ind w:firstLineChars="0"/>
        <w:outlineLvl w:val="2"/>
      </w:pPr>
      <w:bookmarkStart w:id="60" w:name="_Toc153285856"/>
      <w:r>
        <w:rPr>
          <w:rFonts w:hint="eastAsia"/>
        </w:rPr>
        <w:t>项目清单</w:t>
      </w:r>
      <w:bookmarkEnd w:id="60"/>
    </w:p>
    <w:p>
      <w:pPr>
        <w:pStyle w:val="3"/>
        <w:ind w:firstLine="420" w:firstLineChars="0"/>
      </w:pPr>
      <w:r>
        <w:rPr>
          <w:rFonts w:hint="eastAsia"/>
        </w:rPr>
        <w:t>由工程项目管理员在项目详情下的参建单位信息里新增对应的监测单位，监测单位用户在项目清单里即可查看监测单位参与的工程项目清单。</w:t>
      </w:r>
    </w:p>
    <w:p>
      <w:pPr>
        <w:pStyle w:val="3"/>
        <w:numPr>
          <w:ilvl w:val="0"/>
          <w:numId w:val="25"/>
        </w:numPr>
        <w:ind w:firstLine="420" w:firstLineChars="0"/>
      </w:pPr>
      <w:r>
        <w:rPr>
          <w:rFonts w:hint="eastAsia"/>
        </w:rPr>
        <w:t>使用模块目的</w:t>
      </w:r>
    </w:p>
    <w:p>
      <w:pPr>
        <w:pStyle w:val="3"/>
        <w:ind w:firstLine="420" w:firstLineChars="0"/>
      </w:pPr>
      <w:r>
        <w:rPr>
          <w:rFonts w:hint="eastAsia"/>
        </w:rPr>
        <w:t>监测单位在项目清单里即可查看监测单位参与的工程项目。</w:t>
      </w:r>
    </w:p>
    <w:p>
      <w:pPr>
        <w:pStyle w:val="3"/>
        <w:ind w:firstLine="0" w:firstLineChars="0"/>
      </w:pPr>
      <w:r>
        <w:drawing>
          <wp:inline distT="0" distB="0" distL="114300" distR="114300">
            <wp:extent cx="5266690" cy="2531745"/>
            <wp:effectExtent l="0" t="0" r="10160" b="1905"/>
            <wp:docPr id="30"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true"/>
                    </pic:cNvPicPr>
                  </pic:nvPicPr>
                  <pic:blipFill>
                    <a:blip r:embed="rId50"/>
                    <a:stretch>
                      <a:fillRect/>
                    </a:stretch>
                  </pic:blipFill>
                  <pic:spPr>
                    <a:xfrm>
                      <a:off x="0" y="0"/>
                      <a:ext cx="5266690" cy="2531745"/>
                    </a:xfrm>
                    <a:prstGeom prst="rect">
                      <a:avLst/>
                    </a:prstGeom>
                    <a:noFill/>
                    <a:ln>
                      <a:noFill/>
                    </a:ln>
                  </pic:spPr>
                </pic:pic>
              </a:graphicData>
            </a:graphic>
          </wp:inline>
        </w:drawing>
      </w:r>
    </w:p>
    <w:p>
      <w:pPr>
        <w:pStyle w:val="3"/>
        <w:numPr>
          <w:ilvl w:val="2"/>
          <w:numId w:val="3"/>
        </w:numPr>
        <w:ind w:firstLineChars="0"/>
        <w:outlineLvl w:val="2"/>
      </w:pPr>
      <w:bookmarkStart w:id="61" w:name="_Toc153285857"/>
      <w:r>
        <w:rPr>
          <w:rFonts w:hint="eastAsia"/>
        </w:rPr>
        <w:t>施工安全-深基坑监测</w:t>
      </w:r>
      <w:bookmarkEnd w:id="61"/>
    </w:p>
    <w:p>
      <w:pPr>
        <w:widowControl w:val="0"/>
        <w:snapToGrid w:val="0"/>
        <w:spacing w:before="120" w:after="120" w:line="360" w:lineRule="auto"/>
        <w:ind w:firstLine="420"/>
        <w:rPr>
          <w:rFonts w:cs="Times New Roman"/>
          <w:kern w:val="2"/>
        </w:rPr>
      </w:pPr>
      <w:r>
        <w:rPr>
          <w:rFonts w:hint="eastAsia" w:cs="Times New Roman"/>
          <w:kern w:val="2"/>
        </w:rPr>
        <w:t>由监测单位项目负责人及相关人员进行深基坑监测工程相关监测业务数据的管理。进入深基坑监测平台，维护深基坑监测工程基本信息和监测参数，并进行日常监测数据的管理工作。</w:t>
      </w:r>
    </w:p>
    <w:p>
      <w:pPr>
        <w:pStyle w:val="3"/>
        <w:ind w:firstLine="0" w:firstLineChars="0"/>
      </w:pPr>
      <w:r>
        <w:drawing>
          <wp:inline distT="0" distB="0" distL="0" distR="0">
            <wp:extent cx="5274310" cy="2689225"/>
            <wp:effectExtent l="0" t="0" r="2540" b="0"/>
            <wp:docPr id="108" name="图片 10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true"/>
                    </pic:cNvPicPr>
                  </pic:nvPicPr>
                  <pic:blipFill>
                    <a:blip r:embed="rId51"/>
                    <a:stretch>
                      <a:fillRect/>
                    </a:stretch>
                  </pic:blipFill>
                  <pic:spPr>
                    <a:xfrm>
                      <a:off x="0" y="0"/>
                      <a:ext cx="5274310" cy="2689225"/>
                    </a:xfrm>
                    <a:prstGeom prst="rect">
                      <a:avLst/>
                    </a:prstGeom>
                  </pic:spPr>
                </pic:pic>
              </a:graphicData>
            </a:graphic>
          </wp:inline>
        </w:drawing>
      </w:r>
    </w:p>
    <w:p>
      <w:pPr>
        <w:pStyle w:val="3"/>
        <w:numPr>
          <w:ilvl w:val="0"/>
          <w:numId w:val="26"/>
        </w:numPr>
        <w:ind w:firstLine="420" w:firstLineChars="0"/>
      </w:pPr>
      <w:r>
        <w:rPr>
          <w:rFonts w:hint="eastAsia"/>
        </w:rPr>
        <w:t>使用模块目的</w:t>
      </w:r>
    </w:p>
    <w:p>
      <w:pPr>
        <w:pStyle w:val="3"/>
        <w:ind w:firstLine="420" w:firstLineChars="0"/>
        <w:rPr>
          <w:rFonts w:ascii="宋体" w:hAnsi="宋体"/>
        </w:rPr>
      </w:pPr>
      <w:r>
        <w:rPr>
          <w:rFonts w:hint="eastAsia" w:ascii="宋体" w:hAnsi="宋体"/>
        </w:rPr>
        <w:t>进入深基坑工程详情和设置页，维护深基坑监测工程基本信息和监测参数。</w:t>
      </w:r>
    </w:p>
    <w:p>
      <w:pPr>
        <w:pStyle w:val="3"/>
        <w:ind w:firstLine="0" w:firstLineChars="0"/>
      </w:pPr>
      <w:r>
        <w:drawing>
          <wp:inline distT="0" distB="0" distL="0" distR="0">
            <wp:extent cx="5274310" cy="2689225"/>
            <wp:effectExtent l="0" t="0" r="2540" b="0"/>
            <wp:docPr id="109" name="图片 10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true"/>
                    </pic:cNvPicPr>
                  </pic:nvPicPr>
                  <pic:blipFill>
                    <a:blip r:embed="rId52"/>
                    <a:stretch>
                      <a:fillRect/>
                    </a:stretch>
                  </pic:blipFill>
                  <pic:spPr>
                    <a:xfrm>
                      <a:off x="0" y="0"/>
                      <a:ext cx="5274310" cy="2689225"/>
                    </a:xfrm>
                    <a:prstGeom prst="rect">
                      <a:avLst/>
                    </a:prstGeom>
                  </pic:spPr>
                </pic:pic>
              </a:graphicData>
            </a:graphic>
          </wp:inline>
        </w:drawing>
      </w:r>
    </w:p>
    <w:p>
      <w:pPr>
        <w:pStyle w:val="3"/>
        <w:ind w:firstLine="420" w:firstLineChars="0"/>
      </w:pPr>
      <w:r>
        <w:rPr>
          <w:rFonts w:hint="eastAsia"/>
        </w:rPr>
        <w:t>进入监测数据管理，对监测工程进行日常监测采集数据的管理和维护。</w:t>
      </w:r>
    </w:p>
    <w:p>
      <w:pPr>
        <w:pStyle w:val="3"/>
        <w:ind w:firstLine="0" w:firstLineChars="0"/>
      </w:pPr>
      <w:r>
        <w:drawing>
          <wp:inline distT="0" distB="0" distL="0" distR="0">
            <wp:extent cx="5274310" cy="2689225"/>
            <wp:effectExtent l="0" t="0" r="2540" b="0"/>
            <wp:docPr id="110" name="图片 1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true"/>
                    </pic:cNvPicPr>
                  </pic:nvPicPr>
                  <pic:blipFill>
                    <a:blip r:embed="rId53"/>
                    <a:stretch>
                      <a:fillRect/>
                    </a:stretch>
                  </pic:blipFill>
                  <pic:spPr>
                    <a:xfrm>
                      <a:off x="0" y="0"/>
                      <a:ext cx="5274310" cy="2689225"/>
                    </a:xfrm>
                    <a:prstGeom prst="rect">
                      <a:avLst/>
                    </a:prstGeom>
                  </pic:spPr>
                </pic:pic>
              </a:graphicData>
            </a:graphic>
          </wp:inline>
        </w:drawing>
      </w:r>
    </w:p>
    <w:p>
      <w:pPr>
        <w:pStyle w:val="3"/>
        <w:ind w:firstLine="420" w:firstLineChars="0"/>
      </w:pPr>
      <w:r>
        <w:rPr>
          <w:rFonts w:hint="eastAsia"/>
        </w:rPr>
        <w:t>进入巡检记录管理，对监测工程中的巡检记录进行管理和维护。</w:t>
      </w:r>
    </w:p>
    <w:p>
      <w:pPr>
        <w:pStyle w:val="3"/>
        <w:ind w:firstLine="0" w:firstLineChars="0"/>
      </w:pPr>
      <w:r>
        <w:drawing>
          <wp:inline distT="0" distB="0" distL="0" distR="0">
            <wp:extent cx="5274310" cy="2689225"/>
            <wp:effectExtent l="0" t="0" r="2540" b="0"/>
            <wp:docPr id="111" name="图片 1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true"/>
                    </pic:cNvPicPr>
                  </pic:nvPicPr>
                  <pic:blipFill>
                    <a:blip r:embed="rId54"/>
                    <a:stretch>
                      <a:fillRect/>
                    </a:stretch>
                  </pic:blipFill>
                  <pic:spPr>
                    <a:xfrm>
                      <a:off x="0" y="0"/>
                      <a:ext cx="5274310" cy="2689225"/>
                    </a:xfrm>
                    <a:prstGeom prst="rect">
                      <a:avLst/>
                    </a:prstGeom>
                  </pic:spPr>
                </pic:pic>
              </a:graphicData>
            </a:graphic>
          </wp:inline>
        </w:drawing>
      </w:r>
    </w:p>
    <w:p>
      <w:pPr>
        <w:pStyle w:val="3"/>
        <w:ind w:firstLine="420" w:firstLineChars="0"/>
      </w:pPr>
      <w:r>
        <w:rPr>
          <w:rFonts w:hint="eastAsia"/>
        </w:rPr>
        <w:t>进入监测报告管理，对监测工程中的监测报告进行管理和维护。</w:t>
      </w:r>
    </w:p>
    <w:p>
      <w:pPr>
        <w:pStyle w:val="3"/>
        <w:ind w:firstLine="0" w:firstLineChars="0"/>
      </w:pPr>
      <w:r>
        <w:drawing>
          <wp:inline distT="0" distB="0" distL="0" distR="0">
            <wp:extent cx="5274310" cy="2689225"/>
            <wp:effectExtent l="0" t="0" r="2540" b="0"/>
            <wp:docPr id="112" name="图片 1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true"/>
                    </pic:cNvPicPr>
                  </pic:nvPicPr>
                  <pic:blipFill>
                    <a:blip r:embed="rId55"/>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62" w:name="_Toc153285858"/>
      <w:r>
        <w:rPr>
          <w:rFonts w:hint="eastAsia"/>
        </w:rPr>
        <w:t>施工安全-高支模监测</w:t>
      </w:r>
      <w:bookmarkEnd w:id="62"/>
    </w:p>
    <w:p>
      <w:pPr>
        <w:widowControl w:val="0"/>
        <w:snapToGrid w:val="0"/>
        <w:spacing w:before="120" w:after="120" w:line="360" w:lineRule="auto"/>
        <w:ind w:firstLine="420"/>
        <w:rPr>
          <w:rFonts w:cs="Times New Roman"/>
          <w:kern w:val="2"/>
        </w:rPr>
      </w:pPr>
      <w:r>
        <w:rPr>
          <w:rFonts w:hint="eastAsia" w:cs="Times New Roman"/>
          <w:kern w:val="2"/>
        </w:rPr>
        <w:t>由监测单位项目负责人及相关人员进行高支模监测工程相关监测业务数据的管理。进入高支模监测平台，维护高支模监测工程基本信息和监测参数，并进行日常监测数据的管理工作。</w:t>
      </w:r>
    </w:p>
    <w:p>
      <w:pPr>
        <w:pStyle w:val="3"/>
        <w:ind w:firstLine="0" w:firstLineChars="0"/>
      </w:pPr>
      <w:r>
        <w:drawing>
          <wp:inline distT="0" distB="0" distL="0" distR="0">
            <wp:extent cx="5274310" cy="2689225"/>
            <wp:effectExtent l="0" t="0" r="2540" b="0"/>
            <wp:docPr id="113" name="图片 1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true"/>
                    </pic:cNvPicPr>
                  </pic:nvPicPr>
                  <pic:blipFill>
                    <a:blip r:embed="rId56"/>
                    <a:stretch>
                      <a:fillRect/>
                    </a:stretch>
                  </pic:blipFill>
                  <pic:spPr>
                    <a:xfrm>
                      <a:off x="0" y="0"/>
                      <a:ext cx="5274310" cy="2689225"/>
                    </a:xfrm>
                    <a:prstGeom prst="rect">
                      <a:avLst/>
                    </a:prstGeom>
                  </pic:spPr>
                </pic:pic>
              </a:graphicData>
            </a:graphic>
          </wp:inline>
        </w:drawing>
      </w:r>
    </w:p>
    <w:p>
      <w:pPr>
        <w:pStyle w:val="3"/>
        <w:numPr>
          <w:ilvl w:val="0"/>
          <w:numId w:val="27"/>
        </w:numPr>
        <w:ind w:firstLine="420" w:firstLineChars="0"/>
      </w:pPr>
      <w:r>
        <w:rPr>
          <w:rFonts w:hint="eastAsia"/>
        </w:rPr>
        <w:t>使用模块目的</w:t>
      </w:r>
    </w:p>
    <w:p>
      <w:pPr>
        <w:pStyle w:val="3"/>
        <w:ind w:firstLine="420" w:firstLineChars="0"/>
        <w:rPr>
          <w:rFonts w:ascii="宋体" w:hAnsi="宋体"/>
        </w:rPr>
      </w:pPr>
      <w:r>
        <w:rPr>
          <w:rFonts w:hint="eastAsia" w:ascii="宋体" w:hAnsi="宋体"/>
        </w:rPr>
        <w:t>进入高支模工程详情和设置页，维护高支模监测工程基本信息和监测参数。</w:t>
      </w:r>
    </w:p>
    <w:p>
      <w:pPr>
        <w:pStyle w:val="3"/>
        <w:ind w:firstLine="0" w:firstLineChars="0"/>
      </w:pPr>
      <w:r>
        <w:drawing>
          <wp:inline distT="0" distB="0" distL="0" distR="0">
            <wp:extent cx="5274310" cy="2689225"/>
            <wp:effectExtent l="0" t="0" r="2540" b="0"/>
            <wp:docPr id="114" name="图片 1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true"/>
                    </pic:cNvPicPr>
                  </pic:nvPicPr>
                  <pic:blipFill>
                    <a:blip r:embed="rId57"/>
                    <a:stretch>
                      <a:fillRect/>
                    </a:stretch>
                  </pic:blipFill>
                  <pic:spPr>
                    <a:xfrm>
                      <a:off x="0" y="0"/>
                      <a:ext cx="5274310" cy="2689225"/>
                    </a:xfrm>
                    <a:prstGeom prst="rect">
                      <a:avLst/>
                    </a:prstGeom>
                  </pic:spPr>
                </pic:pic>
              </a:graphicData>
            </a:graphic>
          </wp:inline>
        </w:drawing>
      </w:r>
    </w:p>
    <w:p>
      <w:pPr>
        <w:pStyle w:val="3"/>
        <w:ind w:firstLine="0" w:firstLineChars="0"/>
      </w:pPr>
    </w:p>
    <w:p>
      <w:pPr>
        <w:pStyle w:val="3"/>
        <w:ind w:firstLine="420" w:firstLineChars="0"/>
      </w:pPr>
      <w:r>
        <w:rPr>
          <w:rFonts w:hint="eastAsia"/>
        </w:rPr>
        <w:t>进入监测数据管理，对监测工程进行日常监测采集数据的管理和维护。</w:t>
      </w:r>
    </w:p>
    <w:p>
      <w:pPr>
        <w:pStyle w:val="3"/>
        <w:ind w:firstLine="0" w:firstLineChars="0"/>
      </w:pPr>
      <w:r>
        <w:drawing>
          <wp:inline distT="0" distB="0" distL="0" distR="0">
            <wp:extent cx="5274310" cy="2689225"/>
            <wp:effectExtent l="0" t="0" r="2540" b="0"/>
            <wp:docPr id="115" name="图片 1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true"/>
                    </pic:cNvPicPr>
                  </pic:nvPicPr>
                  <pic:blipFill>
                    <a:blip r:embed="rId58"/>
                    <a:stretch>
                      <a:fillRect/>
                    </a:stretch>
                  </pic:blipFill>
                  <pic:spPr>
                    <a:xfrm>
                      <a:off x="0" y="0"/>
                      <a:ext cx="5274310" cy="2689225"/>
                    </a:xfrm>
                    <a:prstGeom prst="rect">
                      <a:avLst/>
                    </a:prstGeom>
                  </pic:spPr>
                </pic:pic>
              </a:graphicData>
            </a:graphic>
          </wp:inline>
        </w:drawing>
      </w:r>
    </w:p>
    <w:p>
      <w:pPr>
        <w:pStyle w:val="3"/>
        <w:ind w:firstLine="420" w:firstLineChars="0"/>
      </w:pPr>
      <w:r>
        <w:rPr>
          <w:rFonts w:hint="eastAsia"/>
        </w:rPr>
        <w:t>进入巡检记录管理，对监测工程中的巡检记录进行管理和维护。</w:t>
      </w:r>
    </w:p>
    <w:p>
      <w:pPr>
        <w:pStyle w:val="3"/>
        <w:ind w:firstLine="0" w:firstLineChars="0"/>
      </w:pPr>
      <w:r>
        <w:drawing>
          <wp:inline distT="0" distB="0" distL="0" distR="0">
            <wp:extent cx="5274310" cy="2689225"/>
            <wp:effectExtent l="0" t="0" r="2540" b="0"/>
            <wp:docPr id="116" name="图片 1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true"/>
                    </pic:cNvPicPr>
                  </pic:nvPicPr>
                  <pic:blipFill>
                    <a:blip r:embed="rId59"/>
                    <a:stretch>
                      <a:fillRect/>
                    </a:stretch>
                  </pic:blipFill>
                  <pic:spPr>
                    <a:xfrm>
                      <a:off x="0" y="0"/>
                      <a:ext cx="5274310" cy="2689225"/>
                    </a:xfrm>
                    <a:prstGeom prst="rect">
                      <a:avLst/>
                    </a:prstGeom>
                  </pic:spPr>
                </pic:pic>
              </a:graphicData>
            </a:graphic>
          </wp:inline>
        </w:drawing>
      </w:r>
    </w:p>
    <w:p>
      <w:pPr>
        <w:pStyle w:val="3"/>
        <w:ind w:firstLine="420" w:firstLineChars="0"/>
      </w:pPr>
      <w:r>
        <w:rPr>
          <w:rFonts w:hint="eastAsia"/>
        </w:rPr>
        <w:t>进入监测报告管理，对监测工程中产生的监测报告进行管理和维护。</w:t>
      </w:r>
    </w:p>
    <w:p>
      <w:pPr>
        <w:pStyle w:val="3"/>
        <w:ind w:firstLine="0" w:firstLineChars="0"/>
      </w:pPr>
      <w:r>
        <w:drawing>
          <wp:inline distT="0" distB="0" distL="0" distR="0">
            <wp:extent cx="5274310" cy="2689225"/>
            <wp:effectExtent l="0" t="0" r="2540" b="0"/>
            <wp:docPr id="117" name="图片 1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true"/>
                    </pic:cNvPicPr>
                  </pic:nvPicPr>
                  <pic:blipFill>
                    <a:blip r:embed="rId60"/>
                    <a:stretch>
                      <a:fillRect/>
                    </a:stretch>
                  </pic:blipFill>
                  <pic:spPr>
                    <a:xfrm>
                      <a:off x="0" y="0"/>
                      <a:ext cx="5274310" cy="2689225"/>
                    </a:xfrm>
                    <a:prstGeom prst="rect">
                      <a:avLst/>
                    </a:prstGeom>
                  </pic:spPr>
                </pic:pic>
              </a:graphicData>
            </a:graphic>
          </wp:inline>
        </w:drawing>
      </w:r>
    </w:p>
    <w:p>
      <w:pPr>
        <w:pStyle w:val="3"/>
        <w:ind w:firstLine="420" w:firstLineChars="0"/>
      </w:pPr>
      <w:r>
        <w:rPr>
          <w:rFonts w:hint="eastAsia"/>
        </w:rPr>
        <w:t>进入交底资料管理，对监测工程中的交底资料进行管理和维护。</w:t>
      </w:r>
    </w:p>
    <w:p>
      <w:pPr>
        <w:pStyle w:val="3"/>
        <w:ind w:firstLine="0" w:firstLineChars="0"/>
      </w:pPr>
      <w:r>
        <w:drawing>
          <wp:inline distT="0" distB="0" distL="0" distR="0">
            <wp:extent cx="5274310" cy="2689225"/>
            <wp:effectExtent l="0" t="0" r="2540" b="0"/>
            <wp:docPr id="118" name="图片 1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true"/>
                    </pic:cNvPicPr>
                  </pic:nvPicPr>
                  <pic:blipFill>
                    <a:blip r:embed="rId61"/>
                    <a:stretch>
                      <a:fillRect/>
                    </a:stretch>
                  </pic:blipFill>
                  <pic:spPr>
                    <a:xfrm>
                      <a:off x="0" y="0"/>
                      <a:ext cx="5274310" cy="2689225"/>
                    </a:xfrm>
                    <a:prstGeom prst="rect">
                      <a:avLst/>
                    </a:prstGeom>
                  </pic:spPr>
                </pic:pic>
              </a:graphicData>
            </a:graphic>
          </wp:inline>
        </w:drawing>
      </w:r>
    </w:p>
    <w:p>
      <w:pPr>
        <w:pStyle w:val="4"/>
        <w:numPr>
          <w:ilvl w:val="1"/>
          <w:numId w:val="3"/>
        </w:numPr>
      </w:pPr>
      <w:bookmarkStart w:id="63" w:name="_Toc153285859"/>
      <w:r>
        <w:rPr>
          <w:rFonts w:hint="eastAsia"/>
        </w:rPr>
        <w:t>商品混凝土单位</w:t>
      </w:r>
      <w:bookmarkEnd w:id="63"/>
    </w:p>
    <w:p>
      <w:pPr>
        <w:pStyle w:val="3"/>
        <w:numPr>
          <w:ilvl w:val="2"/>
          <w:numId w:val="3"/>
        </w:numPr>
        <w:ind w:firstLineChars="0"/>
        <w:outlineLvl w:val="2"/>
      </w:pPr>
      <w:bookmarkStart w:id="64" w:name="_Toc153285860"/>
      <w:r>
        <w:rPr>
          <w:rFonts w:hint="eastAsia"/>
        </w:rPr>
        <w:t>项目清单</w:t>
      </w:r>
      <w:bookmarkEnd w:id="64"/>
    </w:p>
    <w:p>
      <w:pPr>
        <w:widowControl w:val="0"/>
        <w:snapToGrid w:val="0"/>
        <w:spacing w:before="120" w:after="120" w:line="360" w:lineRule="auto"/>
        <w:ind w:firstLine="420"/>
        <w:rPr>
          <w:rFonts w:cs="Times New Roman"/>
          <w:kern w:val="2"/>
        </w:rPr>
      </w:pPr>
      <w:r>
        <w:rPr>
          <w:rFonts w:hint="eastAsia"/>
        </w:rPr>
        <w:t>由工程项目管理员在项目详情下的参建单位信息里新增对应的商品混凝土单位，商品混凝土单位用户在项目清单里即可查看商品混凝土单位参与的工程项目清单。</w:t>
      </w:r>
    </w:p>
    <w:p>
      <w:pPr>
        <w:pStyle w:val="3"/>
        <w:numPr>
          <w:ilvl w:val="0"/>
          <w:numId w:val="28"/>
        </w:numPr>
        <w:ind w:firstLine="420" w:firstLineChars="0"/>
      </w:pPr>
      <w:r>
        <w:rPr>
          <w:rFonts w:hint="eastAsia"/>
        </w:rPr>
        <w:t>使用模块目的</w:t>
      </w:r>
    </w:p>
    <w:p>
      <w:pPr>
        <w:widowControl w:val="0"/>
        <w:snapToGrid w:val="0"/>
        <w:spacing w:before="120" w:after="120" w:line="360" w:lineRule="auto"/>
        <w:ind w:firstLine="420"/>
        <w:rPr>
          <w:rFonts w:cs="Times New Roman"/>
          <w:kern w:val="2"/>
        </w:rPr>
      </w:pPr>
      <w:r>
        <w:rPr>
          <w:rFonts w:hint="eastAsia"/>
        </w:rPr>
        <w:t>商品混凝土</w:t>
      </w:r>
      <w:r>
        <w:rPr>
          <w:rFonts w:hint="eastAsia" w:cs="Times New Roman"/>
          <w:kern w:val="2"/>
        </w:rPr>
        <w:t>单位在项目清单里即可查看</w:t>
      </w:r>
      <w:r>
        <w:rPr>
          <w:rFonts w:hint="eastAsia"/>
        </w:rPr>
        <w:t>商品混凝土</w:t>
      </w:r>
      <w:r>
        <w:rPr>
          <w:rFonts w:hint="eastAsia" w:cs="Times New Roman"/>
          <w:kern w:val="2"/>
        </w:rPr>
        <w:t>单位参与的工程项目。</w:t>
      </w:r>
    </w:p>
    <w:p>
      <w:pPr>
        <w:pStyle w:val="3"/>
        <w:ind w:firstLine="0" w:firstLineChars="0"/>
      </w:pPr>
      <w:r>
        <w:drawing>
          <wp:inline distT="0" distB="0" distL="114300" distR="114300">
            <wp:extent cx="5266690" cy="2531745"/>
            <wp:effectExtent l="0" t="0" r="10160" b="1905"/>
            <wp:docPr id="31"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true"/>
                    </pic:cNvPicPr>
                  </pic:nvPicPr>
                  <pic:blipFill>
                    <a:blip r:embed="rId50"/>
                    <a:stretch>
                      <a:fillRect/>
                    </a:stretch>
                  </pic:blipFill>
                  <pic:spPr>
                    <a:xfrm>
                      <a:off x="0" y="0"/>
                      <a:ext cx="5266690" cy="2531745"/>
                    </a:xfrm>
                    <a:prstGeom prst="rect">
                      <a:avLst/>
                    </a:prstGeom>
                    <a:noFill/>
                    <a:ln>
                      <a:noFill/>
                    </a:ln>
                  </pic:spPr>
                </pic:pic>
              </a:graphicData>
            </a:graphic>
          </wp:inline>
        </w:drawing>
      </w:r>
    </w:p>
    <w:p>
      <w:pPr>
        <w:pStyle w:val="3"/>
        <w:numPr>
          <w:ilvl w:val="2"/>
          <w:numId w:val="3"/>
        </w:numPr>
        <w:ind w:firstLineChars="0"/>
        <w:outlineLvl w:val="2"/>
      </w:pPr>
      <w:bookmarkStart w:id="65" w:name="_Toc153285861"/>
      <w:r>
        <w:rPr>
          <w:rFonts w:hint="eastAsia"/>
        </w:rPr>
        <w:t>混凝土监管</w:t>
      </w:r>
      <w:bookmarkEnd w:id="65"/>
    </w:p>
    <w:p>
      <w:pPr>
        <w:pStyle w:val="3"/>
        <w:ind w:firstLine="420" w:firstLineChars="0"/>
      </w:pPr>
      <w:r>
        <w:rPr>
          <w:rFonts w:hint="eastAsia"/>
        </w:rPr>
        <w:t>企业、设备、人员信息登记、查看，原材料、配合比、生产信息、自检信息登记、查看。</w:t>
      </w:r>
    </w:p>
    <w:p>
      <w:pPr>
        <w:pStyle w:val="3"/>
        <w:ind w:firstLine="0" w:firstLineChars="0"/>
      </w:pPr>
      <w:r>
        <w:drawing>
          <wp:inline distT="0" distB="0" distL="0" distR="0">
            <wp:extent cx="5274310" cy="2689225"/>
            <wp:effectExtent l="0" t="0" r="2540" b="0"/>
            <wp:docPr id="104" name="图片 10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true"/>
                    </pic:cNvPicPr>
                  </pic:nvPicPr>
                  <pic:blipFill>
                    <a:blip r:embed="rId62"/>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对企业、人员、设备、原材料、配合比、生产信息等进行登记维护。</w:t>
      </w:r>
    </w:p>
    <w:p>
      <w:pPr>
        <w:pStyle w:val="3"/>
        <w:ind w:firstLine="0" w:firstLineChars="0"/>
        <w:jc w:val="left"/>
      </w:pPr>
      <w:r>
        <w:drawing>
          <wp:inline distT="0" distB="0" distL="0" distR="0">
            <wp:extent cx="5274310" cy="2689225"/>
            <wp:effectExtent l="0" t="0" r="2540" b="0"/>
            <wp:docPr id="105" name="图片 10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true"/>
                    </pic:cNvPicPr>
                  </pic:nvPicPr>
                  <pic:blipFill>
                    <a:blip r:embed="rId63"/>
                    <a:stretch>
                      <a:fillRect/>
                    </a:stretch>
                  </pic:blipFill>
                  <pic:spPr>
                    <a:xfrm>
                      <a:off x="0" y="0"/>
                      <a:ext cx="5274310" cy="2689225"/>
                    </a:xfrm>
                    <a:prstGeom prst="rect">
                      <a:avLst/>
                    </a:prstGeom>
                  </pic:spPr>
                </pic:pic>
              </a:graphicData>
            </a:graphic>
          </wp:inline>
        </w:drawing>
      </w:r>
    </w:p>
    <w:p>
      <w:pPr>
        <w:pStyle w:val="3"/>
        <w:numPr>
          <w:ilvl w:val="2"/>
          <w:numId w:val="3"/>
        </w:numPr>
        <w:ind w:firstLineChars="0"/>
        <w:outlineLvl w:val="2"/>
      </w:pPr>
      <w:bookmarkStart w:id="66" w:name="_Toc153285862"/>
      <w:r>
        <w:rPr>
          <w:rFonts w:hint="eastAsia"/>
        </w:rPr>
        <w:t>氯离子监管</w:t>
      </w:r>
      <w:bookmarkEnd w:id="66"/>
    </w:p>
    <w:p>
      <w:pPr>
        <w:pStyle w:val="3"/>
        <w:ind w:firstLine="420" w:firstLineChars="0"/>
      </w:pPr>
      <w:r>
        <w:rPr>
          <w:rFonts w:hint="eastAsia"/>
        </w:rPr>
        <w:t>供应商信息登记、查看，海砂进场检测、混凝土氯离子自检信息登记、查看。</w:t>
      </w:r>
    </w:p>
    <w:p>
      <w:pPr>
        <w:pStyle w:val="3"/>
        <w:ind w:firstLine="420" w:firstLineChars="0"/>
      </w:pPr>
      <w:r>
        <w:drawing>
          <wp:inline distT="0" distB="0" distL="114300" distR="114300">
            <wp:extent cx="5264785" cy="2664460"/>
            <wp:effectExtent l="0" t="0" r="2540" b="2540"/>
            <wp:docPr id="60"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 name="图片 2"/>
                    <pic:cNvPicPr>
                      <a:picLocks noChangeAspect="true"/>
                    </pic:cNvPicPr>
                  </pic:nvPicPr>
                  <pic:blipFill>
                    <a:blip r:embed="rId64"/>
                    <a:stretch>
                      <a:fillRect/>
                    </a:stretch>
                  </pic:blipFill>
                  <pic:spPr>
                    <a:xfrm>
                      <a:off x="0" y="0"/>
                      <a:ext cx="5264785" cy="2664460"/>
                    </a:xfrm>
                    <a:prstGeom prst="rect">
                      <a:avLst/>
                    </a:prstGeom>
                    <a:noFill/>
                    <a:ln>
                      <a:noFill/>
                    </a:ln>
                  </pic:spPr>
                </pic:pic>
              </a:graphicData>
            </a:graphic>
          </wp:inline>
        </w:drawing>
      </w:r>
    </w:p>
    <w:p>
      <w:pPr>
        <w:pStyle w:val="3"/>
        <w:ind w:firstLine="480"/>
      </w:pPr>
      <w:r>
        <w:rPr>
          <w:rFonts w:hint="eastAsia"/>
        </w:rPr>
        <w:t>1）使用模块目的</w:t>
      </w:r>
    </w:p>
    <w:p>
      <w:pPr>
        <w:pStyle w:val="3"/>
        <w:ind w:firstLine="420" w:firstLineChars="0"/>
      </w:pPr>
      <w:r>
        <w:rPr>
          <w:rFonts w:hint="eastAsia"/>
        </w:rPr>
        <w:t>对供应商信息登记、查看，海砂进场检测、混凝土氯离子自检信息登记、查看。</w:t>
      </w:r>
    </w:p>
    <w:p>
      <w:pPr>
        <w:pStyle w:val="3"/>
        <w:ind w:firstLine="0" w:firstLineChars="0"/>
        <w:jc w:val="left"/>
      </w:pPr>
      <w:r>
        <w:drawing>
          <wp:inline distT="0" distB="0" distL="114300" distR="114300">
            <wp:extent cx="5264785" cy="2664460"/>
            <wp:effectExtent l="0" t="0" r="2540" b="2540"/>
            <wp:docPr id="61"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 name="图片 1"/>
                    <pic:cNvPicPr>
                      <a:picLocks noChangeAspect="true"/>
                    </pic:cNvPicPr>
                  </pic:nvPicPr>
                  <pic:blipFill>
                    <a:blip r:embed="rId65"/>
                    <a:stretch>
                      <a:fillRect/>
                    </a:stretch>
                  </pic:blipFill>
                  <pic:spPr>
                    <a:xfrm>
                      <a:off x="0" y="0"/>
                      <a:ext cx="5264785" cy="2664460"/>
                    </a:xfrm>
                    <a:prstGeom prst="rect">
                      <a:avLst/>
                    </a:prstGeom>
                    <a:noFill/>
                    <a:ln>
                      <a:noFill/>
                    </a:ln>
                  </pic:spPr>
                </pic:pic>
              </a:graphicData>
            </a:graphic>
          </wp:inline>
        </w:drawing>
      </w:r>
    </w:p>
    <w:p>
      <w:pPr>
        <w:pStyle w:val="3"/>
        <w:ind w:firstLine="420" w:firstLineChars="0"/>
      </w:pPr>
    </w:p>
    <w:p>
      <w:pPr>
        <w:pStyle w:val="4"/>
        <w:numPr>
          <w:ilvl w:val="1"/>
          <w:numId w:val="3"/>
        </w:numPr>
      </w:pPr>
      <w:bookmarkStart w:id="67" w:name="_Toc153285863"/>
      <w:r>
        <w:rPr>
          <w:rFonts w:hint="eastAsia"/>
        </w:rPr>
        <w:t>预制构件生产单位</w:t>
      </w:r>
      <w:bookmarkEnd w:id="67"/>
    </w:p>
    <w:p>
      <w:pPr>
        <w:pStyle w:val="3"/>
        <w:numPr>
          <w:ilvl w:val="2"/>
          <w:numId w:val="3"/>
        </w:numPr>
        <w:ind w:firstLineChars="0"/>
        <w:outlineLvl w:val="2"/>
      </w:pPr>
      <w:bookmarkStart w:id="68" w:name="_Toc153285864"/>
      <w:r>
        <w:rPr>
          <w:rFonts w:hint="eastAsia"/>
        </w:rPr>
        <w:t>项目清单</w:t>
      </w:r>
      <w:bookmarkEnd w:id="68"/>
    </w:p>
    <w:p>
      <w:pPr>
        <w:widowControl w:val="0"/>
        <w:snapToGrid w:val="0"/>
        <w:spacing w:before="120" w:after="120" w:line="360" w:lineRule="auto"/>
        <w:ind w:firstLine="420"/>
        <w:rPr>
          <w:rFonts w:cs="Times New Roman"/>
          <w:kern w:val="2"/>
        </w:rPr>
      </w:pPr>
      <w:r>
        <w:rPr>
          <w:rFonts w:hint="eastAsia"/>
        </w:rPr>
        <w:t>由工程项目管理员在项目详情下的参建单位信息里新增对应的预制构件生产单位，预制构件生产单位用户在项目清单里即可查看预制构件生产单位参与的工程项目清单。</w:t>
      </w:r>
    </w:p>
    <w:p>
      <w:pPr>
        <w:pStyle w:val="3"/>
        <w:numPr>
          <w:ilvl w:val="0"/>
          <w:numId w:val="29"/>
        </w:numPr>
        <w:ind w:firstLine="420" w:firstLineChars="0"/>
      </w:pPr>
      <w:r>
        <w:rPr>
          <w:rFonts w:hint="eastAsia"/>
        </w:rPr>
        <w:t>使用模块目的</w:t>
      </w:r>
    </w:p>
    <w:p>
      <w:pPr>
        <w:widowControl w:val="0"/>
        <w:snapToGrid w:val="0"/>
        <w:spacing w:before="120" w:after="120" w:line="360" w:lineRule="auto"/>
        <w:ind w:firstLine="420"/>
        <w:rPr>
          <w:rFonts w:cs="Times New Roman"/>
          <w:kern w:val="2"/>
        </w:rPr>
      </w:pPr>
      <w:r>
        <w:rPr>
          <w:rFonts w:hint="eastAsia"/>
        </w:rPr>
        <w:t>预制构件生产单位</w:t>
      </w:r>
      <w:r>
        <w:rPr>
          <w:rFonts w:hint="eastAsia" w:cs="Times New Roman"/>
          <w:kern w:val="2"/>
        </w:rPr>
        <w:t>在项目清单里即可查看</w:t>
      </w:r>
      <w:r>
        <w:rPr>
          <w:rFonts w:hint="eastAsia"/>
        </w:rPr>
        <w:t>预制构件生产单位</w:t>
      </w:r>
      <w:r>
        <w:rPr>
          <w:rFonts w:hint="eastAsia" w:cs="Times New Roman"/>
          <w:kern w:val="2"/>
        </w:rPr>
        <w:t>参与的工程项目。</w:t>
      </w:r>
    </w:p>
    <w:p>
      <w:pPr>
        <w:pStyle w:val="3"/>
        <w:ind w:firstLine="0" w:firstLineChars="0"/>
      </w:pPr>
      <w:r>
        <w:drawing>
          <wp:inline distT="0" distB="0" distL="114300" distR="114300">
            <wp:extent cx="5266690" cy="2531745"/>
            <wp:effectExtent l="0" t="0" r="10160" b="1905"/>
            <wp:docPr id="62"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 name="图片 2"/>
                    <pic:cNvPicPr>
                      <a:picLocks noChangeAspect="true"/>
                    </pic:cNvPicPr>
                  </pic:nvPicPr>
                  <pic:blipFill>
                    <a:blip r:embed="rId50"/>
                    <a:stretch>
                      <a:fillRect/>
                    </a:stretch>
                  </pic:blipFill>
                  <pic:spPr>
                    <a:xfrm>
                      <a:off x="0" y="0"/>
                      <a:ext cx="5266690" cy="2531745"/>
                    </a:xfrm>
                    <a:prstGeom prst="rect">
                      <a:avLst/>
                    </a:prstGeom>
                    <a:noFill/>
                    <a:ln>
                      <a:noFill/>
                    </a:ln>
                  </pic:spPr>
                </pic:pic>
              </a:graphicData>
            </a:graphic>
          </wp:inline>
        </w:drawing>
      </w:r>
    </w:p>
    <w:p>
      <w:pPr>
        <w:pStyle w:val="3"/>
        <w:numPr>
          <w:ilvl w:val="2"/>
          <w:numId w:val="3"/>
        </w:numPr>
        <w:ind w:firstLineChars="0"/>
        <w:outlineLvl w:val="2"/>
      </w:pPr>
      <w:bookmarkStart w:id="69" w:name="_Toc153285865"/>
      <w:r>
        <w:rPr>
          <w:rFonts w:hint="eastAsia"/>
        </w:rPr>
        <w:t>装配式项目追踪</w:t>
      </w:r>
      <w:bookmarkEnd w:id="69"/>
    </w:p>
    <w:p>
      <w:pPr>
        <w:pStyle w:val="3"/>
        <w:ind w:firstLine="420" w:firstLineChars="0"/>
      </w:pPr>
      <w:r>
        <w:rPr>
          <w:rFonts w:hint="eastAsia"/>
        </w:rPr>
        <w:t>企业、设备、人员信息登记、查看，原材料、构件方案、施工方案登记、查看。</w:t>
      </w:r>
    </w:p>
    <w:p>
      <w:pPr>
        <w:pStyle w:val="3"/>
        <w:ind w:firstLine="0" w:firstLineChars="0"/>
      </w:pPr>
      <w:r>
        <w:drawing>
          <wp:inline distT="0" distB="0" distL="0" distR="0">
            <wp:extent cx="5274310" cy="2689225"/>
            <wp:effectExtent l="0" t="0" r="2540" b="0"/>
            <wp:docPr id="106" name="图片 10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true"/>
                    </pic:cNvPicPr>
                  </pic:nvPicPr>
                  <pic:blipFill>
                    <a:blip r:embed="rId66"/>
                    <a:stretch>
                      <a:fillRect/>
                    </a:stretch>
                  </pic:blipFill>
                  <pic:spPr>
                    <a:xfrm>
                      <a:off x="0" y="0"/>
                      <a:ext cx="5274310" cy="2689225"/>
                    </a:xfrm>
                    <a:prstGeom prst="rect">
                      <a:avLst/>
                    </a:prstGeom>
                  </pic:spPr>
                </pic:pic>
              </a:graphicData>
            </a:graphic>
          </wp:inline>
        </w:drawing>
      </w:r>
    </w:p>
    <w:p>
      <w:pPr>
        <w:pStyle w:val="3"/>
        <w:ind w:firstLine="480"/>
      </w:pPr>
      <w:r>
        <w:rPr>
          <w:rFonts w:hint="eastAsia"/>
        </w:rPr>
        <w:t>1）使用模块目的</w:t>
      </w:r>
    </w:p>
    <w:p>
      <w:pPr>
        <w:pStyle w:val="3"/>
        <w:ind w:firstLine="420" w:firstLineChars="0"/>
      </w:pPr>
      <w:r>
        <w:rPr>
          <w:rFonts w:hint="eastAsia"/>
        </w:rPr>
        <w:t>对企业、人员、设备、原材料、构件方案、施工方案等进行登记维护。</w:t>
      </w:r>
    </w:p>
    <w:p>
      <w:pPr>
        <w:pStyle w:val="3"/>
        <w:ind w:firstLine="0" w:firstLineChars="0"/>
        <w:jc w:val="left"/>
      </w:pPr>
      <w:r>
        <w:drawing>
          <wp:inline distT="0" distB="0" distL="0" distR="0">
            <wp:extent cx="5274310" cy="2689225"/>
            <wp:effectExtent l="0" t="0" r="2540" b="0"/>
            <wp:docPr id="107" name="图片 10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true"/>
                    </pic:cNvPicPr>
                  </pic:nvPicPr>
                  <pic:blipFill>
                    <a:blip r:embed="rId67"/>
                    <a:stretch>
                      <a:fillRect/>
                    </a:stretch>
                  </pic:blipFill>
                  <pic:spPr>
                    <a:xfrm>
                      <a:off x="0" y="0"/>
                      <a:ext cx="5274310" cy="2689225"/>
                    </a:xfrm>
                    <a:prstGeom prst="rect">
                      <a:avLst/>
                    </a:prstGeom>
                  </pic:spPr>
                </pic:pic>
              </a:graphicData>
            </a:graphic>
          </wp:inline>
        </w:drawing>
      </w:r>
    </w:p>
    <w:p>
      <w:pPr>
        <w:pStyle w:val="2"/>
        <w:numPr>
          <w:ilvl w:val="0"/>
          <w:numId w:val="3"/>
        </w:numPr>
        <w:spacing w:before="240" w:after="240"/>
      </w:pPr>
      <w:bookmarkStart w:id="70" w:name="_Toc153285866"/>
      <w:r>
        <w:rPr>
          <w:rFonts w:hint="eastAsia"/>
        </w:rPr>
        <w:t>参建企业主要管理人员账号创建指引</w:t>
      </w:r>
      <w:bookmarkEnd w:id="70"/>
    </w:p>
    <w:p>
      <w:pPr>
        <w:pStyle w:val="4"/>
        <w:numPr>
          <w:ilvl w:val="1"/>
          <w:numId w:val="3"/>
        </w:numPr>
      </w:pPr>
      <w:bookmarkStart w:id="71" w:name="_Toc153285867"/>
      <w:r>
        <w:rPr>
          <w:rFonts w:hint="eastAsia"/>
        </w:rPr>
        <w:t>工程项目管理员账号创建</w:t>
      </w:r>
      <w:bookmarkEnd w:id="71"/>
    </w:p>
    <w:p>
      <w:pPr>
        <w:spacing w:line="360" w:lineRule="auto"/>
        <w:ind w:firstLine="420"/>
      </w:pPr>
      <w:r>
        <w:rPr>
          <w:rFonts w:hint="eastAsia"/>
        </w:rPr>
        <w:t>工程项目参建人员用户首次登录前，需工程项目总监理工程师、总承包单位项目经理首先进行公众侧（粤省事）扫码登录并按以下步骤处理。</w:t>
      </w:r>
    </w:p>
    <w:p>
      <w:pPr>
        <w:numPr>
          <w:ilvl w:val="0"/>
          <w:numId w:val="30"/>
        </w:numPr>
        <w:spacing w:line="360" w:lineRule="auto"/>
        <w:ind w:firstLine="420"/>
      </w:pPr>
      <w:r>
        <w:rPr>
          <w:rFonts w:hint="eastAsia"/>
        </w:rPr>
        <w:t>登录系统后无法查询出所属工程项目的请进行工程项目绑定。</w:t>
      </w:r>
    </w:p>
    <w:p>
      <w:pPr>
        <w:numPr>
          <w:ilvl w:val="0"/>
          <w:numId w:val="30"/>
        </w:numPr>
        <w:spacing w:line="360" w:lineRule="auto"/>
        <w:ind w:firstLine="420"/>
      </w:pPr>
      <w:r>
        <w:rPr>
          <w:rFonts w:hint="eastAsia"/>
        </w:rPr>
        <w:t>登录系统后正常显示所属工程项目的请核对工程项目信息（工程项目基本信息、参建企业以及参建人员。）</w:t>
      </w:r>
    </w:p>
    <w:p>
      <w:pPr>
        <w:numPr>
          <w:ilvl w:val="0"/>
          <w:numId w:val="30"/>
        </w:numPr>
        <w:spacing w:line="360" w:lineRule="auto"/>
        <w:ind w:firstLine="420"/>
      </w:pPr>
      <w:r>
        <w:rPr>
          <w:rFonts w:hint="eastAsia"/>
        </w:rPr>
        <w:t>工程项目项目总监理工程师、总承包单位项目经理默认为工程项目管理员，可给本工程项目参建单位创建对应参建人员用户账号。</w:t>
      </w:r>
    </w:p>
    <w:p>
      <w:pPr>
        <w:numPr>
          <w:ilvl w:val="0"/>
          <w:numId w:val="30"/>
        </w:numPr>
        <w:spacing w:line="360" w:lineRule="auto"/>
        <w:ind w:firstLine="420"/>
      </w:pPr>
      <w:r>
        <w:rPr>
          <w:rFonts w:hint="eastAsia"/>
        </w:rPr>
        <w:t>创建完成后参建人员账号可通过公众侧（粤省事）扫码登录。</w:t>
      </w:r>
    </w:p>
    <w:p>
      <w:pPr>
        <w:ind w:left="420"/>
      </w:pPr>
      <w:r>
        <w:drawing>
          <wp:inline distT="0" distB="0" distL="114300" distR="114300">
            <wp:extent cx="5272405" cy="4059555"/>
            <wp:effectExtent l="0" t="0" r="4445" b="17145"/>
            <wp:docPr id="16"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true"/>
                    </pic:cNvPicPr>
                  </pic:nvPicPr>
                  <pic:blipFill>
                    <a:blip r:embed="rId68"/>
                    <a:stretch>
                      <a:fillRect/>
                    </a:stretch>
                  </pic:blipFill>
                  <pic:spPr>
                    <a:xfrm>
                      <a:off x="0" y="0"/>
                      <a:ext cx="5272405" cy="4059555"/>
                    </a:xfrm>
                    <a:prstGeom prst="rect">
                      <a:avLst/>
                    </a:prstGeom>
                    <a:noFill/>
                    <a:ln>
                      <a:noFill/>
                    </a:ln>
                  </pic:spPr>
                </pic:pic>
              </a:graphicData>
            </a:graphic>
          </wp:inline>
        </w:drawing>
      </w:r>
    </w:p>
    <w:p>
      <w:pPr>
        <w:pStyle w:val="3"/>
        <w:ind w:firstLine="480"/>
      </w:pPr>
    </w:p>
    <w:p>
      <w:pPr>
        <w:pStyle w:val="4"/>
        <w:numPr>
          <w:ilvl w:val="1"/>
          <w:numId w:val="3"/>
        </w:numPr>
      </w:pPr>
      <w:bookmarkStart w:id="72" w:name="_Toc153285868"/>
      <w:r>
        <w:rPr>
          <w:rFonts w:hint="eastAsia"/>
        </w:rPr>
        <w:t>企业管理员账号创建</w:t>
      </w:r>
      <w:bookmarkEnd w:id="72"/>
    </w:p>
    <w:p>
      <w:pPr>
        <w:spacing w:line="360" w:lineRule="auto"/>
        <w:ind w:firstLine="420"/>
      </w:pPr>
      <w:r>
        <w:rPr>
          <w:rFonts w:hint="eastAsia"/>
        </w:rPr>
        <w:t>企业用户首次登录请使用公众侧（法人登录）企业注册，企业法人以及企业绑定的经办人默认为企业管理员，登录进去可给所属企业新增子账号进行业务办理。</w:t>
      </w:r>
      <w:bookmarkStart w:id="73" w:name="_GoBack"/>
      <w:bookmarkEnd w:id="73"/>
    </w:p>
    <w:p>
      <w:pPr>
        <w:ind w:firstLine="420"/>
      </w:pPr>
      <w:r>
        <w:drawing>
          <wp:inline distT="0" distB="0" distL="114300" distR="114300">
            <wp:extent cx="5269230" cy="793115"/>
            <wp:effectExtent l="0" t="0" r="7620" b="6985"/>
            <wp:docPr id="17"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true"/>
                    </pic:cNvPicPr>
                  </pic:nvPicPr>
                  <pic:blipFill>
                    <a:blip r:embed="rId69"/>
                    <a:stretch>
                      <a:fillRect/>
                    </a:stretch>
                  </pic:blipFill>
                  <pic:spPr>
                    <a:xfrm>
                      <a:off x="0" y="0"/>
                      <a:ext cx="5269230" cy="793115"/>
                    </a:xfrm>
                    <a:prstGeom prst="rect">
                      <a:avLst/>
                    </a:prstGeom>
                    <a:noFill/>
                    <a:ln>
                      <a:noFill/>
                    </a:ln>
                  </pic:spPr>
                </pic:pic>
              </a:graphicData>
            </a:graphic>
          </wp:inline>
        </w:drawing>
      </w:r>
    </w:p>
    <w:p>
      <w:pPr>
        <w:pStyle w:val="3"/>
        <w:ind w:firstLine="480"/>
      </w:pPr>
    </w:p>
    <w:p/>
    <w:p/>
    <w:p>
      <w:pPr>
        <w:spacing w:line="360" w:lineRule="auto"/>
        <w:ind w:firstLine="420"/>
      </w:pPr>
      <w:r>
        <w:rPr>
          <w:rFonts w:hint="eastAsia"/>
        </w:rPr>
        <w:t>以上系统登录有问题请使用QQ加Q群联系系统管理员咨询</w:t>
      </w:r>
    </w:p>
    <w:p>
      <w:pPr>
        <w:spacing w:line="360" w:lineRule="auto"/>
        <w:ind w:firstLine="420"/>
      </w:pPr>
      <w:r>
        <w:rPr>
          <w:rFonts w:hint="eastAsia"/>
        </w:rPr>
        <w:t>企业端咨询QQ群：668683419</w:t>
      </w:r>
    </w:p>
    <w:p/>
    <w:sectPr>
      <w:headerReference r:id="rId13" w:type="default"/>
      <w:footerReference r:id="rId14" w:type="default"/>
      <w:pgSz w:w="11906" w:h="16838"/>
      <w:pgMar w:top="1440" w:right="1800" w:bottom="1440" w:left="1800" w:header="850" w:footer="992" w:gutter="0"/>
      <w:pgNumType w:fmt="decimal"/>
      <w:cols w:space="425" w:num="1"/>
      <w:docGrid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Calibri">
    <w:altName w:val="微软雅黑"/>
    <w:panose1 w:val="020F0502020204030204"/>
    <w:charset w:val="00"/>
    <w:family w:val="swiss"/>
    <w:pitch w:val="default"/>
    <w:sig w:usb0="00000000" w:usb1="00000000" w:usb2="00000001" w:usb3="00000000" w:csb0="0000019F" w:csb1="00000000"/>
  </w:font>
  <w:font w:name="等线 Light">
    <w:altName w:val="宋体"/>
    <w:panose1 w:val="02010600030101010101"/>
    <w:charset w:val="86"/>
    <w:family w:val="auto"/>
    <w:pitch w:val="default"/>
    <w:sig w:usb0="00000000" w:usb1="00000000" w:usb2="00000016" w:usb3="00000000" w:csb0="0004000F" w:csb1="00000000"/>
  </w:font>
  <w:font w:name="Calibri Light">
    <w:altName w:val="DejaVu Sans"/>
    <w:panose1 w:val="020F0302020204030204"/>
    <w:charset w:val="00"/>
    <w:family w:val="swiss"/>
    <w:pitch w:val="default"/>
    <w:sig w:usb0="00000000" w:usb1="00000000" w:usb2="00000009" w:usb3="00000000" w:csb0="000001FF" w:csb1="00000000"/>
  </w:font>
  <w:font w:name="方正黑体_GBK">
    <w:panose1 w:val="02000000000000000000"/>
    <w:charset w:val="86"/>
    <w:family w:val="auto"/>
    <w:pitch w:val="default"/>
    <w:sig w:usb0="00000001" w:usb1="08000000" w:usb2="00000000" w:usb3="00000000" w:csb0="00040000" w:csb1="00000000"/>
  </w:font>
  <w:font w:name="DejaVu Sans">
    <w:panose1 w:val="020B0603030804020204"/>
    <w:charset w:val="00"/>
    <w:family w:val="auto"/>
    <w:pitch w:val="default"/>
    <w:sig w:usb0="E7006EFF" w:usb1="D200FDFF" w:usb2="0A246029" w:usb3="0400200C" w:csb0="600001FF" w:csb1="DFFF0000"/>
  </w:font>
  <w:font w:name="微软雅黑">
    <w:panose1 w:val="020B0503020204020204"/>
    <w:charset w:val="86"/>
    <w:family w:val="auto"/>
    <w:pitch w:val="default"/>
    <w:sig w:usb0="80000287" w:usb1="280F3C52" w:usb2="00000016" w:usb3="00000000" w:csb0="0004001F" w:csb1="00000000"/>
  </w:font>
  <w:font w:name="文泉驿正黑">
    <w:panose1 w:val="02000603000000000000"/>
    <w:charset w:val="86"/>
    <w:family w:val="auto"/>
    <w:pitch w:val="default"/>
    <w:sig w:usb0="900002BF" w:usb1="2BDF7DFB" w:usb2="00000036" w:usb3="00000000" w:csb0="603E000D" w:csb1="D2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48</w:t>
                          </w:r>
                          <w:r>
                            <w:fldChar w:fldCharType="end"/>
                          </w:r>
                          <w:r>
                            <w:t xml:space="preserve"> 页</w:t>
                          </w:r>
                        </w:p>
                      </w:txbxContent>
                    </wps:txbx>
                    <wps:bodyPr rot="0" spcFirstLastPara="0" vertOverflow="overflow" horzOverflow="overflow" vert="horz" wrap="none" lIns="0" tIns="0" rIns="0" bIns="0" numCol="1" spcCol="0" rtlCol="0" fromWordArt="false" anchor="t" anchorCtr="false" forceAA="false" upright="false" compatLnSpc="true">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s0lY7tAAAAAFAQAADwAAAAAAAAABACAAAAA4AAAAZHJzL2Rvd25yZXYueG1sUEsBAhQA&#10;FAAAAAgAh07iQCrcv4UdAgAAKwQAAA4AAAAAAAAAAQAgAAAANQEAAGRycy9lMm9Eb2MueG1sUEsF&#10;BgAAAAAGAAYAWQEAAMQFAAAAAA==&#10;">
              <v:fill on="f" focussize="0,0"/>
              <v:stroke on="f" weight="0.5pt"/>
              <v:imagedata o:title=""/>
              <o:lock v:ext="edit" aspectratio="f"/>
              <v:textbox inset="0mm,0mm,0mm,0mm" style="mso-fit-shape-to-text:t;">
                <w:txbxContent>
                  <w:p>
                    <w:pPr>
                      <w:pStyle w:val="1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48</w:t>
                    </w:r>
                    <w:r>
                      <w:fldChar w:fldCharType="end"/>
                    </w:r>
                    <w:r>
                      <w:t xml:space="preserve"> 页</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top w:val="single" w:color="auto" w:sz="4" w:space="1"/>
      </w:pBdr>
      <w:ind w:firstLine="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48</w:t>
                          </w:r>
                          <w:r>
                            <w:fldChar w:fldCharType="end"/>
                          </w:r>
                          <w:r>
                            <w:t xml:space="preserve"> 页</w:t>
                          </w:r>
                        </w:p>
                      </w:txbxContent>
                    </wps:txbx>
                    <wps:bodyPr rot="0" spcFirstLastPara="0" vertOverflow="overflow" horzOverflow="overflow" vert="horz" wrap="none" lIns="0" tIns="0" rIns="0" bIns="0" numCol="1" spcCol="0" rtlCol="0" fromWordArt="false" anchor="t" anchorCtr="false" forceAA="false" upright="false" compatLnSpc="true">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s0lY7tAAAAAFAQAADwAAAAAAAAABACAAAAA4AAAAZHJzL2Rvd25yZXYueG1sUEsBAhQA&#10;FAAAAAgAh07iQB3BFp0dAgAAKwQAAA4AAAAAAAAAAQAgAAAANQEAAGRycy9lMm9Eb2MueG1sUEsF&#10;BgAAAAAGAAYAWQEAAMQFAAAAAA==&#10;">
              <v:fill on="f" focussize="0,0"/>
              <v:stroke on="f" weight="0.5pt"/>
              <v:imagedata o:title=""/>
              <o:lock v:ext="edit" aspectratio="f"/>
              <v:textbox inset="0mm,0mm,0mm,0mm" style="mso-fit-shape-to-text:t;">
                <w:txbxContent>
                  <w:p>
                    <w:pPr>
                      <w:pStyle w:val="1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48</w:t>
                    </w:r>
                    <w:r>
                      <w:fldChar w:fldCharType="end"/>
                    </w:r>
                    <w:r>
                      <w:t xml:space="preserve"> 页</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t xml:space="preserve">第 </w:t>
                          </w:r>
                          <w:r>
                            <w:fldChar w:fldCharType="begin"/>
                          </w:r>
                          <w:r>
                            <w:instrText xml:space="preserve"> PAGE  \* MERGEFORMAT </w:instrText>
                          </w:r>
                          <w:r>
                            <w:fldChar w:fldCharType="separate"/>
                          </w:r>
                          <w:r>
                            <w:t>4</w:t>
                          </w:r>
                          <w:r>
                            <w:fldChar w:fldCharType="end"/>
                          </w:r>
                          <w:r>
                            <w:t xml:space="preserve"> 页 共 </w:t>
                          </w:r>
                          <w:r>
                            <w:fldChar w:fldCharType="begin"/>
                          </w:r>
                          <w:r>
                            <w:instrText xml:space="preserve"> NUMPAGES  \* MERGEFORMAT </w:instrText>
                          </w:r>
                          <w:r>
                            <w:fldChar w:fldCharType="separate"/>
                          </w:r>
                          <w:r>
                            <w:t>48</w:t>
                          </w:r>
                          <w:r>
                            <w:fldChar w:fldCharType="end"/>
                          </w:r>
                          <w:r>
                            <w:t xml:space="preserve"> 页</w:t>
                          </w:r>
                        </w:p>
                      </w:txbxContent>
                    </wps:txbx>
                    <wps:bodyPr rot="0" spcFirstLastPara="0" vertOverflow="overflow" horzOverflow="overflow" vert="horz" wrap="none" lIns="0" tIns="0" rIns="0" bIns="0" numCol="1" spcCol="0" rtlCol="0" fromWordArt="false" anchor="t" anchorCtr="false" forceAA="false" upright="false" compatLnSpc="true">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s0lY7tAAAAAFAQAADwAAAAAAAAABACAAAAA4AAAAZHJzL2Rvd25yZXYueG1sUEsBAhQA&#10;FAAAAAgAh07iQG8D8CEdAgAAKwQAAA4AAAAAAAAAAQAgAAAANQEAAGRycy9lMm9Eb2MueG1sUEsF&#10;BgAAAAAGAAYAWQEAAMQFAAAAAA==&#10;">
              <v:fill on="f" focussize="0,0"/>
              <v:stroke on="f" weight="0.5pt"/>
              <v:imagedata o:title=""/>
              <o:lock v:ext="edit" aspectratio="f"/>
              <v:textbox inset="0mm,0mm,0mm,0mm" style="mso-fit-shape-to-text:t;">
                <w:txbxContent>
                  <w:p>
                    <w:pPr>
                      <w:pStyle w:val="10"/>
                    </w:pPr>
                    <w:r>
                      <w:t xml:space="preserve">第 </w:t>
                    </w:r>
                    <w:r>
                      <w:fldChar w:fldCharType="begin"/>
                    </w:r>
                    <w:r>
                      <w:instrText xml:space="preserve"> PAGE  \* MERGEFORMAT </w:instrText>
                    </w:r>
                    <w:r>
                      <w:fldChar w:fldCharType="separate"/>
                    </w:r>
                    <w:r>
                      <w:t>4</w:t>
                    </w:r>
                    <w:r>
                      <w:fldChar w:fldCharType="end"/>
                    </w:r>
                    <w:r>
                      <w:t xml:space="preserve"> 页 共 </w:t>
                    </w:r>
                    <w:r>
                      <w:fldChar w:fldCharType="begin"/>
                    </w:r>
                    <w:r>
                      <w:instrText xml:space="preserve"> NUMPAGES  \* MERGEFORMAT </w:instrText>
                    </w:r>
                    <w:r>
                      <w:fldChar w:fldCharType="separate"/>
                    </w:r>
                    <w:r>
                      <w:t>48</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ind w:firstLine="360"/>
      <w:rPr>
        <w:szCs w:val="21"/>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single" w:color="auto" w:sz="4" w:space="1"/>
      </w:pBdr>
      <w:ind w:firstLine="0" w:firstLineChars="0"/>
      <w:jc w:val="left"/>
      <w:rPr>
        <w:szCs w:val="21"/>
      </w:rPr>
    </w:pPr>
    <w:r>
      <w:rPr>
        <w:rFonts w:hint="eastAsia"/>
        <w:szCs w:val="21"/>
      </w:rPr>
      <w:t xml:space="preserve">广东省住房城乡建设厅房屋建筑与市政基础设施工程质量安全政府监管一体化平台项目 </w:t>
    </w:r>
    <w:r>
      <w:rPr>
        <w:szCs w:val="21"/>
      </w:rPr>
      <w:t xml:space="preserve">   </w:t>
    </w:r>
    <w:r>
      <w:rPr>
        <w:rFonts w:hint="eastAsia"/>
        <w:szCs w:val="21"/>
      </w:rPr>
      <w:t>用户操作指引</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C0227B"/>
    <w:multiLevelType w:val="singleLevel"/>
    <w:tmpl w:val="8AC0227B"/>
    <w:lvl w:ilvl="0" w:tentative="0">
      <w:start w:val="1"/>
      <w:numFmt w:val="decimal"/>
      <w:suff w:val="nothing"/>
      <w:lvlText w:val="%1）"/>
      <w:lvlJc w:val="left"/>
    </w:lvl>
  </w:abstractNum>
  <w:abstractNum w:abstractNumId="1">
    <w:nsid w:val="8C9F2036"/>
    <w:multiLevelType w:val="singleLevel"/>
    <w:tmpl w:val="8C9F2036"/>
    <w:lvl w:ilvl="0" w:tentative="0">
      <w:start w:val="1"/>
      <w:numFmt w:val="decimal"/>
      <w:suff w:val="nothing"/>
      <w:lvlText w:val="%1）"/>
      <w:lvlJc w:val="left"/>
    </w:lvl>
  </w:abstractNum>
  <w:abstractNum w:abstractNumId="2">
    <w:nsid w:val="907A6C05"/>
    <w:multiLevelType w:val="multilevel"/>
    <w:tmpl w:val="907A6C05"/>
    <w:lvl w:ilvl="0" w:tentative="0">
      <w:start w:val="1"/>
      <w:numFmt w:val="decimal"/>
      <w:pStyle w:val="2"/>
      <w:lvlText w:val="%1."/>
      <w:lvlJc w:val="left"/>
      <w:pPr>
        <w:ind w:left="432" w:hanging="432"/>
      </w:pPr>
      <w:rPr>
        <w:rFonts w:hint="default"/>
      </w:rPr>
    </w:lvl>
    <w:lvl w:ilvl="1" w:tentative="0">
      <w:start w:val="1"/>
      <w:numFmt w:val="decimal"/>
      <w:pStyle w:val="4"/>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3">
    <w:nsid w:val="B9AB2865"/>
    <w:multiLevelType w:val="singleLevel"/>
    <w:tmpl w:val="B9AB2865"/>
    <w:lvl w:ilvl="0" w:tentative="0">
      <w:start w:val="1"/>
      <w:numFmt w:val="decimal"/>
      <w:suff w:val="nothing"/>
      <w:lvlText w:val="%1）"/>
      <w:lvlJc w:val="left"/>
    </w:lvl>
  </w:abstractNum>
  <w:abstractNum w:abstractNumId="4">
    <w:nsid w:val="C69DE3CF"/>
    <w:multiLevelType w:val="singleLevel"/>
    <w:tmpl w:val="C69DE3CF"/>
    <w:lvl w:ilvl="0" w:tentative="0">
      <w:start w:val="1"/>
      <w:numFmt w:val="decimal"/>
      <w:suff w:val="nothing"/>
      <w:lvlText w:val="%1）"/>
      <w:lvlJc w:val="left"/>
    </w:lvl>
  </w:abstractNum>
  <w:abstractNum w:abstractNumId="5">
    <w:nsid w:val="CB9B7F1B"/>
    <w:multiLevelType w:val="singleLevel"/>
    <w:tmpl w:val="CB9B7F1B"/>
    <w:lvl w:ilvl="0" w:tentative="0">
      <w:start w:val="1"/>
      <w:numFmt w:val="decimal"/>
      <w:suff w:val="nothing"/>
      <w:lvlText w:val="%1）"/>
      <w:lvlJc w:val="left"/>
    </w:lvl>
  </w:abstractNum>
  <w:abstractNum w:abstractNumId="6">
    <w:nsid w:val="CC74D4CE"/>
    <w:multiLevelType w:val="singleLevel"/>
    <w:tmpl w:val="CC74D4CE"/>
    <w:lvl w:ilvl="0" w:tentative="0">
      <w:start w:val="1"/>
      <w:numFmt w:val="decimal"/>
      <w:suff w:val="nothing"/>
      <w:lvlText w:val="%1）"/>
      <w:lvlJc w:val="left"/>
    </w:lvl>
  </w:abstractNum>
  <w:abstractNum w:abstractNumId="7">
    <w:nsid w:val="F4A8242F"/>
    <w:multiLevelType w:val="singleLevel"/>
    <w:tmpl w:val="F4A8242F"/>
    <w:lvl w:ilvl="0" w:tentative="0">
      <w:start w:val="1"/>
      <w:numFmt w:val="decimal"/>
      <w:suff w:val="nothing"/>
      <w:lvlText w:val="%1）"/>
      <w:lvlJc w:val="left"/>
    </w:lvl>
  </w:abstractNum>
  <w:abstractNum w:abstractNumId="8">
    <w:nsid w:val="01680E71"/>
    <w:multiLevelType w:val="singleLevel"/>
    <w:tmpl w:val="01680E71"/>
    <w:lvl w:ilvl="0" w:tentative="0">
      <w:start w:val="1"/>
      <w:numFmt w:val="decimal"/>
      <w:suff w:val="nothing"/>
      <w:lvlText w:val="%1）"/>
      <w:lvlJc w:val="left"/>
    </w:lvl>
  </w:abstractNum>
  <w:abstractNum w:abstractNumId="9">
    <w:nsid w:val="0D3B8E65"/>
    <w:multiLevelType w:val="singleLevel"/>
    <w:tmpl w:val="0D3B8E65"/>
    <w:lvl w:ilvl="0" w:tentative="0">
      <w:start w:val="1"/>
      <w:numFmt w:val="decimal"/>
      <w:suff w:val="nothing"/>
      <w:lvlText w:val="%1）"/>
      <w:lvlJc w:val="left"/>
    </w:lvl>
  </w:abstractNum>
  <w:abstractNum w:abstractNumId="10">
    <w:nsid w:val="0F3F1031"/>
    <w:multiLevelType w:val="multilevel"/>
    <w:tmpl w:val="0F3F1031"/>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1">
    <w:nsid w:val="19F87CCC"/>
    <w:multiLevelType w:val="singleLevel"/>
    <w:tmpl w:val="19F87CCC"/>
    <w:lvl w:ilvl="0" w:tentative="0">
      <w:start w:val="1"/>
      <w:numFmt w:val="decimal"/>
      <w:suff w:val="nothing"/>
      <w:lvlText w:val="%1）"/>
      <w:lvlJc w:val="left"/>
    </w:lvl>
  </w:abstractNum>
  <w:abstractNum w:abstractNumId="12">
    <w:nsid w:val="21770899"/>
    <w:multiLevelType w:val="singleLevel"/>
    <w:tmpl w:val="21770899"/>
    <w:lvl w:ilvl="0" w:tentative="0">
      <w:start w:val="1"/>
      <w:numFmt w:val="decimal"/>
      <w:suff w:val="nothing"/>
      <w:lvlText w:val="%1）"/>
      <w:lvlJc w:val="left"/>
    </w:lvl>
  </w:abstractNum>
  <w:abstractNum w:abstractNumId="13">
    <w:nsid w:val="382563C1"/>
    <w:multiLevelType w:val="singleLevel"/>
    <w:tmpl w:val="382563C1"/>
    <w:lvl w:ilvl="0" w:tentative="0">
      <w:start w:val="1"/>
      <w:numFmt w:val="decimal"/>
      <w:suff w:val="nothing"/>
      <w:lvlText w:val="%1）"/>
      <w:lvlJc w:val="left"/>
    </w:lvl>
  </w:abstractNum>
  <w:abstractNum w:abstractNumId="14">
    <w:nsid w:val="3C24B5DA"/>
    <w:multiLevelType w:val="singleLevel"/>
    <w:tmpl w:val="3C24B5DA"/>
    <w:lvl w:ilvl="0" w:tentative="0">
      <w:start w:val="1"/>
      <w:numFmt w:val="decimal"/>
      <w:suff w:val="nothing"/>
      <w:lvlText w:val="%1）"/>
      <w:lvlJc w:val="left"/>
    </w:lvl>
  </w:abstractNum>
  <w:abstractNum w:abstractNumId="15">
    <w:nsid w:val="3F688717"/>
    <w:multiLevelType w:val="singleLevel"/>
    <w:tmpl w:val="3F688717"/>
    <w:lvl w:ilvl="0" w:tentative="0">
      <w:start w:val="1"/>
      <w:numFmt w:val="decimal"/>
      <w:suff w:val="nothing"/>
      <w:lvlText w:val="%1）"/>
      <w:lvlJc w:val="left"/>
    </w:lvl>
  </w:abstractNum>
  <w:abstractNum w:abstractNumId="16">
    <w:nsid w:val="4449D9D5"/>
    <w:multiLevelType w:val="singleLevel"/>
    <w:tmpl w:val="4449D9D5"/>
    <w:lvl w:ilvl="0" w:tentative="0">
      <w:start w:val="1"/>
      <w:numFmt w:val="decimal"/>
      <w:suff w:val="nothing"/>
      <w:lvlText w:val="%1）"/>
      <w:lvlJc w:val="left"/>
    </w:lvl>
  </w:abstractNum>
  <w:abstractNum w:abstractNumId="17">
    <w:nsid w:val="5215A7A8"/>
    <w:multiLevelType w:val="singleLevel"/>
    <w:tmpl w:val="5215A7A8"/>
    <w:lvl w:ilvl="0" w:tentative="0">
      <w:start w:val="1"/>
      <w:numFmt w:val="decimal"/>
      <w:suff w:val="nothing"/>
      <w:lvlText w:val="%1）"/>
      <w:lvlJc w:val="left"/>
    </w:lvl>
  </w:abstractNum>
  <w:abstractNum w:abstractNumId="18">
    <w:nsid w:val="584A615E"/>
    <w:multiLevelType w:val="multilevel"/>
    <w:tmpl w:val="584A615E"/>
    <w:lvl w:ilvl="0" w:tentative="0">
      <w:start w:val="1"/>
      <w:numFmt w:val="ideographDigital"/>
      <w:lvlText w:val="第%1章"/>
      <w:lvlJc w:val="left"/>
      <w:pPr>
        <w:tabs>
          <w:tab w:val="left" w:pos="432"/>
        </w:tabs>
        <w:ind w:left="432" w:hanging="432"/>
      </w:pPr>
      <w:rPr>
        <w:rFonts w:hint="eastAsia"/>
      </w:rPr>
    </w:lvl>
    <w:lvl w:ilvl="1" w:tentative="0">
      <w:start w:val="1"/>
      <w:numFmt w:val="decimal"/>
      <w:pStyle w:val="19"/>
      <w:isLgl/>
      <w:lvlText w:val="%1.%2"/>
      <w:lvlJc w:val="left"/>
      <w:pPr>
        <w:tabs>
          <w:tab w:val="left" w:pos="576"/>
        </w:tabs>
        <w:ind w:left="576" w:hanging="576"/>
      </w:pPr>
      <w:rPr>
        <w:rFonts w:hint="eastAsia" w:ascii="黑体" w:hAnsi="黑体" w:eastAsia="黑体"/>
        <w:b w:val="0"/>
      </w:rPr>
    </w:lvl>
    <w:lvl w:ilvl="2" w:tentative="0">
      <w:start w:val="1"/>
      <w:numFmt w:val="decimal"/>
      <w:isLgl/>
      <w:lvlText w:val="%1.%2.%3"/>
      <w:lvlJc w:val="left"/>
      <w:pPr>
        <w:tabs>
          <w:tab w:val="left" w:pos="720"/>
        </w:tabs>
        <w:ind w:left="720" w:hanging="720"/>
      </w:pPr>
      <w:rPr>
        <w:rFonts w:hint="eastAsia" w:ascii="黑体" w:eastAsia="黑体"/>
        <w:b w:val="0"/>
        <w:sz w:val="28"/>
        <w:szCs w:val="28"/>
        <w:lang w:val="en-US"/>
      </w:rPr>
    </w:lvl>
    <w:lvl w:ilvl="3" w:tentative="0">
      <w:start w:val="1"/>
      <w:numFmt w:val="decimal"/>
      <w:isLgl/>
      <w:lvlText w:val="%1.%2.%3.%4"/>
      <w:lvlJc w:val="left"/>
      <w:pPr>
        <w:tabs>
          <w:tab w:val="left" w:pos="864"/>
        </w:tabs>
        <w:ind w:left="864" w:hanging="864"/>
      </w:pPr>
      <w:rPr>
        <w:rFonts w:hint="eastAsia" w:ascii="黑体" w:eastAsia="黑体"/>
      </w:rPr>
    </w:lvl>
    <w:lvl w:ilvl="4" w:tentative="0">
      <w:start w:val="1"/>
      <w:numFmt w:val="decimal"/>
      <w:isLgl/>
      <w:lvlText w:val="%1.%2.%3.%4.%5"/>
      <w:lvlJc w:val="left"/>
      <w:pPr>
        <w:tabs>
          <w:tab w:val="left" w:pos="1008"/>
        </w:tabs>
        <w:ind w:left="1008" w:hanging="1008"/>
      </w:pPr>
      <w:rPr>
        <w:rFonts w:hint="eastAsia"/>
      </w:rPr>
    </w:lvl>
    <w:lvl w:ilvl="5" w:tentative="0">
      <w:start w:val="1"/>
      <w:numFmt w:val="decimal"/>
      <w:isLgl/>
      <w:lvlText w:val="%1.%2.%3.%4.%5.%6"/>
      <w:lvlJc w:val="left"/>
      <w:pPr>
        <w:tabs>
          <w:tab w:val="left" w:pos="1152"/>
        </w:tabs>
        <w:ind w:left="1152" w:hanging="1152"/>
      </w:pPr>
      <w:rPr>
        <w:rFonts w:hint="eastAsia"/>
      </w:rPr>
    </w:lvl>
    <w:lvl w:ilvl="6" w:tentative="0">
      <w:start w:val="1"/>
      <w:numFmt w:val="decimal"/>
      <w:isLgl/>
      <w:lvlText w:val="%1.%2.%3.%4.%5.%6.%7"/>
      <w:lvlJc w:val="left"/>
      <w:pPr>
        <w:tabs>
          <w:tab w:val="left" w:pos="1296"/>
        </w:tabs>
        <w:ind w:left="1296" w:hanging="1296"/>
      </w:pPr>
      <w:rPr>
        <w:rFonts w:hint="eastAsia"/>
      </w:rPr>
    </w:lvl>
    <w:lvl w:ilvl="7" w:tentative="0">
      <w:start w:val="1"/>
      <w:numFmt w:val="decimal"/>
      <w:isLgl/>
      <w:lvlText w:val="%1.%2.%3.%4.%5.%6.%7.%8"/>
      <w:lvlJc w:val="left"/>
      <w:pPr>
        <w:tabs>
          <w:tab w:val="left" w:pos="1440"/>
        </w:tabs>
        <w:ind w:left="1440" w:hanging="1440"/>
      </w:pPr>
      <w:rPr>
        <w:rFonts w:hint="eastAsia"/>
      </w:rPr>
    </w:lvl>
    <w:lvl w:ilvl="8" w:tentative="0">
      <w:start w:val="1"/>
      <w:numFmt w:val="decimal"/>
      <w:isLgl/>
      <w:lvlText w:val="%1.%2.%3.%4.%5.%6.%7.%8.%9"/>
      <w:lvlJc w:val="left"/>
      <w:pPr>
        <w:tabs>
          <w:tab w:val="left" w:pos="1584"/>
        </w:tabs>
        <w:ind w:left="1584" w:hanging="1584"/>
      </w:pPr>
      <w:rPr>
        <w:rFonts w:hint="eastAsia"/>
      </w:rPr>
    </w:lvl>
  </w:abstractNum>
  <w:abstractNum w:abstractNumId="19">
    <w:nsid w:val="5975F4B7"/>
    <w:multiLevelType w:val="singleLevel"/>
    <w:tmpl w:val="5975F4B7"/>
    <w:lvl w:ilvl="0" w:tentative="0">
      <w:start w:val="1"/>
      <w:numFmt w:val="decimal"/>
      <w:suff w:val="nothing"/>
      <w:lvlText w:val="%1）"/>
      <w:lvlJc w:val="left"/>
    </w:lvl>
  </w:abstractNum>
  <w:abstractNum w:abstractNumId="20">
    <w:nsid w:val="5FFC2122"/>
    <w:multiLevelType w:val="singleLevel"/>
    <w:tmpl w:val="5FFC2122"/>
    <w:lvl w:ilvl="0" w:tentative="0">
      <w:start w:val="1"/>
      <w:numFmt w:val="decimal"/>
      <w:suff w:val="nothing"/>
      <w:lvlText w:val="%1）"/>
      <w:lvlJc w:val="left"/>
    </w:lvl>
  </w:abstractNum>
  <w:abstractNum w:abstractNumId="21">
    <w:nsid w:val="607310EF"/>
    <w:multiLevelType w:val="singleLevel"/>
    <w:tmpl w:val="607310EF"/>
    <w:lvl w:ilvl="0" w:tentative="0">
      <w:start w:val="1"/>
      <w:numFmt w:val="decimal"/>
      <w:suff w:val="nothing"/>
      <w:lvlText w:val="%1）"/>
      <w:lvlJc w:val="left"/>
    </w:lvl>
  </w:abstractNum>
  <w:abstractNum w:abstractNumId="22">
    <w:nsid w:val="60E89BF6"/>
    <w:multiLevelType w:val="singleLevel"/>
    <w:tmpl w:val="60E89BF6"/>
    <w:lvl w:ilvl="0" w:tentative="0">
      <w:start w:val="1"/>
      <w:numFmt w:val="decimal"/>
      <w:suff w:val="nothing"/>
      <w:lvlText w:val="%1）"/>
      <w:lvlJc w:val="left"/>
    </w:lvl>
  </w:abstractNum>
  <w:abstractNum w:abstractNumId="23">
    <w:nsid w:val="626EA0BF"/>
    <w:multiLevelType w:val="singleLevel"/>
    <w:tmpl w:val="626EA0BF"/>
    <w:lvl w:ilvl="0" w:tentative="0">
      <w:start w:val="1"/>
      <w:numFmt w:val="decimal"/>
      <w:suff w:val="nothing"/>
      <w:lvlText w:val="%1）"/>
      <w:lvlJc w:val="left"/>
    </w:lvl>
  </w:abstractNum>
  <w:abstractNum w:abstractNumId="24">
    <w:nsid w:val="6778315F"/>
    <w:multiLevelType w:val="singleLevel"/>
    <w:tmpl w:val="6778315F"/>
    <w:lvl w:ilvl="0" w:tentative="0">
      <w:start w:val="1"/>
      <w:numFmt w:val="decimal"/>
      <w:suff w:val="nothing"/>
      <w:lvlText w:val="%1）"/>
      <w:lvlJc w:val="left"/>
    </w:lvl>
  </w:abstractNum>
  <w:abstractNum w:abstractNumId="25">
    <w:nsid w:val="71799CC1"/>
    <w:multiLevelType w:val="singleLevel"/>
    <w:tmpl w:val="71799CC1"/>
    <w:lvl w:ilvl="0" w:tentative="0">
      <w:start w:val="1"/>
      <w:numFmt w:val="decimal"/>
      <w:suff w:val="nothing"/>
      <w:lvlText w:val="%1）"/>
      <w:lvlJc w:val="left"/>
    </w:lvl>
  </w:abstractNum>
  <w:abstractNum w:abstractNumId="26">
    <w:nsid w:val="76B2208F"/>
    <w:multiLevelType w:val="singleLevel"/>
    <w:tmpl w:val="76B2208F"/>
    <w:lvl w:ilvl="0" w:tentative="0">
      <w:start w:val="1"/>
      <w:numFmt w:val="decimal"/>
      <w:suff w:val="nothing"/>
      <w:lvlText w:val="%1）"/>
      <w:lvlJc w:val="left"/>
    </w:lvl>
  </w:abstractNum>
  <w:abstractNum w:abstractNumId="27">
    <w:nsid w:val="77BFB134"/>
    <w:multiLevelType w:val="singleLevel"/>
    <w:tmpl w:val="77BFB134"/>
    <w:lvl w:ilvl="0" w:tentative="0">
      <w:start w:val="1"/>
      <w:numFmt w:val="decimal"/>
      <w:suff w:val="nothing"/>
      <w:lvlText w:val="%1）"/>
      <w:lvlJc w:val="left"/>
    </w:lvl>
  </w:abstractNum>
  <w:abstractNum w:abstractNumId="28">
    <w:nsid w:val="797F54B5"/>
    <w:multiLevelType w:val="singleLevel"/>
    <w:tmpl w:val="797F54B5"/>
    <w:lvl w:ilvl="0" w:tentative="0">
      <w:start w:val="1"/>
      <w:numFmt w:val="decimal"/>
      <w:suff w:val="nothing"/>
      <w:lvlText w:val="%1）"/>
      <w:lvlJc w:val="left"/>
    </w:lvl>
  </w:abstractNum>
  <w:abstractNum w:abstractNumId="29">
    <w:nsid w:val="7F54FC9A"/>
    <w:multiLevelType w:val="singleLevel"/>
    <w:tmpl w:val="7F54FC9A"/>
    <w:lvl w:ilvl="0" w:tentative="0">
      <w:start w:val="1"/>
      <w:numFmt w:val="decimal"/>
      <w:suff w:val="nothing"/>
      <w:lvlText w:val="%1）"/>
      <w:lvlJc w:val="left"/>
    </w:lvl>
  </w:abstractNum>
  <w:num w:numId="1">
    <w:abstractNumId w:val="2"/>
  </w:num>
  <w:num w:numId="2">
    <w:abstractNumId w:val="18"/>
  </w:num>
  <w:num w:numId="3">
    <w:abstractNumId w:val="10"/>
  </w:num>
  <w:num w:numId="4">
    <w:abstractNumId w:val="0"/>
  </w:num>
  <w:num w:numId="5">
    <w:abstractNumId w:val="4"/>
  </w:num>
  <w:num w:numId="6">
    <w:abstractNumId w:val="1"/>
  </w:num>
  <w:num w:numId="7">
    <w:abstractNumId w:val="21"/>
  </w:num>
  <w:num w:numId="8">
    <w:abstractNumId w:val="23"/>
  </w:num>
  <w:num w:numId="9">
    <w:abstractNumId w:val="22"/>
  </w:num>
  <w:num w:numId="10">
    <w:abstractNumId w:val="29"/>
  </w:num>
  <w:num w:numId="11">
    <w:abstractNumId w:val="11"/>
  </w:num>
  <w:num w:numId="12">
    <w:abstractNumId w:val="19"/>
  </w:num>
  <w:num w:numId="13">
    <w:abstractNumId w:val="13"/>
  </w:num>
  <w:num w:numId="14">
    <w:abstractNumId w:val="25"/>
  </w:num>
  <w:num w:numId="15">
    <w:abstractNumId w:val="27"/>
  </w:num>
  <w:num w:numId="16">
    <w:abstractNumId w:val="8"/>
  </w:num>
  <w:num w:numId="17">
    <w:abstractNumId w:val="5"/>
  </w:num>
  <w:num w:numId="18">
    <w:abstractNumId w:val="15"/>
  </w:num>
  <w:num w:numId="19">
    <w:abstractNumId w:val="20"/>
  </w:num>
  <w:num w:numId="20">
    <w:abstractNumId w:val="12"/>
  </w:num>
  <w:num w:numId="21">
    <w:abstractNumId w:val="6"/>
  </w:num>
  <w:num w:numId="22">
    <w:abstractNumId w:val="3"/>
  </w:num>
  <w:num w:numId="23">
    <w:abstractNumId w:val="7"/>
  </w:num>
  <w:num w:numId="24">
    <w:abstractNumId w:val="24"/>
  </w:num>
  <w:num w:numId="25">
    <w:abstractNumId w:val="17"/>
  </w:num>
  <w:num w:numId="26">
    <w:abstractNumId w:val="14"/>
  </w:num>
  <w:num w:numId="27">
    <w:abstractNumId w:val="26"/>
  </w:num>
  <w:num w:numId="28">
    <w:abstractNumId w:val="16"/>
  </w:num>
  <w:num w:numId="29">
    <w:abstractNumId w:val="28"/>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true"/>
  <w:bordersDoNotSurroundFooter w:val="true"/>
  <w:documentProtection w:enforcement="0"/>
  <w:defaultTabStop w:val="420"/>
  <w:drawingGridVerticalSpacing w:val="156"/>
  <w:noPunctuationKerning w:val="true"/>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ZjODRiM2FhYWEyNTBhMjg2NjQ5NDU0MDNlN2EyZTMifQ=="/>
  </w:docVars>
  <w:rsids>
    <w:rsidRoot w:val="7C584AF0"/>
    <w:rsid w:val="00003FCF"/>
    <w:rsid w:val="0000413A"/>
    <w:rsid w:val="0001039D"/>
    <w:rsid w:val="00011051"/>
    <w:rsid w:val="000115B6"/>
    <w:rsid w:val="00012BC3"/>
    <w:rsid w:val="00016F00"/>
    <w:rsid w:val="00030F36"/>
    <w:rsid w:val="000404A3"/>
    <w:rsid w:val="00046DF2"/>
    <w:rsid w:val="00060964"/>
    <w:rsid w:val="00071D2D"/>
    <w:rsid w:val="00080ADE"/>
    <w:rsid w:val="00083A27"/>
    <w:rsid w:val="00094ED8"/>
    <w:rsid w:val="000E3AF9"/>
    <w:rsid w:val="000F7E31"/>
    <w:rsid w:val="00111C6C"/>
    <w:rsid w:val="00121307"/>
    <w:rsid w:val="00121664"/>
    <w:rsid w:val="00124334"/>
    <w:rsid w:val="0012552A"/>
    <w:rsid w:val="001258F2"/>
    <w:rsid w:val="00125C88"/>
    <w:rsid w:val="00142CCB"/>
    <w:rsid w:val="0015110A"/>
    <w:rsid w:val="001559DF"/>
    <w:rsid w:val="0015711F"/>
    <w:rsid w:val="00163AC7"/>
    <w:rsid w:val="001655D3"/>
    <w:rsid w:val="00166E68"/>
    <w:rsid w:val="00175032"/>
    <w:rsid w:val="00176777"/>
    <w:rsid w:val="00177B51"/>
    <w:rsid w:val="00180BCE"/>
    <w:rsid w:val="001813E9"/>
    <w:rsid w:val="001932D5"/>
    <w:rsid w:val="001A1204"/>
    <w:rsid w:val="001A18CB"/>
    <w:rsid w:val="001C2943"/>
    <w:rsid w:val="001D25BA"/>
    <w:rsid w:val="001D4F8A"/>
    <w:rsid w:val="001E340D"/>
    <w:rsid w:val="001E68F0"/>
    <w:rsid w:val="001F1686"/>
    <w:rsid w:val="001F31DB"/>
    <w:rsid w:val="001F59C0"/>
    <w:rsid w:val="001F7C71"/>
    <w:rsid w:val="002309EE"/>
    <w:rsid w:val="0023529F"/>
    <w:rsid w:val="00247A47"/>
    <w:rsid w:val="00251A13"/>
    <w:rsid w:val="00253F12"/>
    <w:rsid w:val="00254FE8"/>
    <w:rsid w:val="002577A3"/>
    <w:rsid w:val="00270CAB"/>
    <w:rsid w:val="00275845"/>
    <w:rsid w:val="002B1066"/>
    <w:rsid w:val="002B5B52"/>
    <w:rsid w:val="002C7B2E"/>
    <w:rsid w:val="002D35A1"/>
    <w:rsid w:val="002D43FA"/>
    <w:rsid w:val="002E11F1"/>
    <w:rsid w:val="002E57F0"/>
    <w:rsid w:val="003003F4"/>
    <w:rsid w:val="00305B16"/>
    <w:rsid w:val="00347C5B"/>
    <w:rsid w:val="003628A4"/>
    <w:rsid w:val="00365DD3"/>
    <w:rsid w:val="003660A3"/>
    <w:rsid w:val="00366AA2"/>
    <w:rsid w:val="003801BC"/>
    <w:rsid w:val="003830FC"/>
    <w:rsid w:val="00384847"/>
    <w:rsid w:val="00385667"/>
    <w:rsid w:val="003902D1"/>
    <w:rsid w:val="00392360"/>
    <w:rsid w:val="00396475"/>
    <w:rsid w:val="003B7E2D"/>
    <w:rsid w:val="003C0773"/>
    <w:rsid w:val="003C61B6"/>
    <w:rsid w:val="003D3EA2"/>
    <w:rsid w:val="003F5CFB"/>
    <w:rsid w:val="00401FAF"/>
    <w:rsid w:val="00407F5E"/>
    <w:rsid w:val="004244C7"/>
    <w:rsid w:val="00433D93"/>
    <w:rsid w:val="004341AE"/>
    <w:rsid w:val="00436783"/>
    <w:rsid w:val="00450A2F"/>
    <w:rsid w:val="0045193E"/>
    <w:rsid w:val="00455211"/>
    <w:rsid w:val="00461853"/>
    <w:rsid w:val="004648D4"/>
    <w:rsid w:val="00466577"/>
    <w:rsid w:val="00466646"/>
    <w:rsid w:val="00473BC3"/>
    <w:rsid w:val="0048767F"/>
    <w:rsid w:val="00494099"/>
    <w:rsid w:val="004941E3"/>
    <w:rsid w:val="00494E4E"/>
    <w:rsid w:val="004A4891"/>
    <w:rsid w:val="004B2B7E"/>
    <w:rsid w:val="004C2C9F"/>
    <w:rsid w:val="004C7E6F"/>
    <w:rsid w:val="004D40E9"/>
    <w:rsid w:val="004D787C"/>
    <w:rsid w:val="004E62B3"/>
    <w:rsid w:val="004E6BDC"/>
    <w:rsid w:val="004E7366"/>
    <w:rsid w:val="004F0A0D"/>
    <w:rsid w:val="004F2275"/>
    <w:rsid w:val="005002DC"/>
    <w:rsid w:val="00503548"/>
    <w:rsid w:val="0051386F"/>
    <w:rsid w:val="00515C8C"/>
    <w:rsid w:val="00517C5A"/>
    <w:rsid w:val="00523926"/>
    <w:rsid w:val="005342AD"/>
    <w:rsid w:val="00535457"/>
    <w:rsid w:val="00535B7C"/>
    <w:rsid w:val="00541C42"/>
    <w:rsid w:val="00553BA4"/>
    <w:rsid w:val="00564FC1"/>
    <w:rsid w:val="00574A1B"/>
    <w:rsid w:val="00577657"/>
    <w:rsid w:val="005A0094"/>
    <w:rsid w:val="005A23F9"/>
    <w:rsid w:val="005A6A1A"/>
    <w:rsid w:val="005A7600"/>
    <w:rsid w:val="005C76FA"/>
    <w:rsid w:val="005D1068"/>
    <w:rsid w:val="005D69BC"/>
    <w:rsid w:val="005E1F5A"/>
    <w:rsid w:val="00600D71"/>
    <w:rsid w:val="00605F8C"/>
    <w:rsid w:val="00607D13"/>
    <w:rsid w:val="006204BA"/>
    <w:rsid w:val="00624286"/>
    <w:rsid w:val="00645463"/>
    <w:rsid w:val="00646476"/>
    <w:rsid w:val="0064650B"/>
    <w:rsid w:val="00652D4C"/>
    <w:rsid w:val="0067076B"/>
    <w:rsid w:val="006711CD"/>
    <w:rsid w:val="0068784B"/>
    <w:rsid w:val="00690025"/>
    <w:rsid w:val="006913F0"/>
    <w:rsid w:val="006A1961"/>
    <w:rsid w:val="006A74B0"/>
    <w:rsid w:val="006B7C9C"/>
    <w:rsid w:val="006C084D"/>
    <w:rsid w:val="006C7DC2"/>
    <w:rsid w:val="006E0009"/>
    <w:rsid w:val="006E68D4"/>
    <w:rsid w:val="006E6CE5"/>
    <w:rsid w:val="006F1196"/>
    <w:rsid w:val="006F7BD4"/>
    <w:rsid w:val="00702707"/>
    <w:rsid w:val="00703ADE"/>
    <w:rsid w:val="0070585D"/>
    <w:rsid w:val="0070595F"/>
    <w:rsid w:val="007110D2"/>
    <w:rsid w:val="0071535B"/>
    <w:rsid w:val="007307B7"/>
    <w:rsid w:val="00735F44"/>
    <w:rsid w:val="00771835"/>
    <w:rsid w:val="007810D3"/>
    <w:rsid w:val="00786CD8"/>
    <w:rsid w:val="00790551"/>
    <w:rsid w:val="007A4435"/>
    <w:rsid w:val="007C0736"/>
    <w:rsid w:val="007C219B"/>
    <w:rsid w:val="007C4091"/>
    <w:rsid w:val="007C4441"/>
    <w:rsid w:val="007C79BC"/>
    <w:rsid w:val="007D0271"/>
    <w:rsid w:val="007D22F4"/>
    <w:rsid w:val="007E4A10"/>
    <w:rsid w:val="007E7B15"/>
    <w:rsid w:val="007F09C2"/>
    <w:rsid w:val="00801B7B"/>
    <w:rsid w:val="00802DC2"/>
    <w:rsid w:val="00805ABC"/>
    <w:rsid w:val="00806086"/>
    <w:rsid w:val="00812836"/>
    <w:rsid w:val="00813404"/>
    <w:rsid w:val="00822742"/>
    <w:rsid w:val="008247EB"/>
    <w:rsid w:val="00830241"/>
    <w:rsid w:val="00831AD0"/>
    <w:rsid w:val="0083316B"/>
    <w:rsid w:val="008402D8"/>
    <w:rsid w:val="00842E31"/>
    <w:rsid w:val="008460EB"/>
    <w:rsid w:val="0085067C"/>
    <w:rsid w:val="00852041"/>
    <w:rsid w:val="00861EB1"/>
    <w:rsid w:val="0086749F"/>
    <w:rsid w:val="008750D0"/>
    <w:rsid w:val="008836A4"/>
    <w:rsid w:val="008917E1"/>
    <w:rsid w:val="00892F64"/>
    <w:rsid w:val="00897792"/>
    <w:rsid w:val="00897F91"/>
    <w:rsid w:val="008B354D"/>
    <w:rsid w:val="008C6C30"/>
    <w:rsid w:val="008E2A31"/>
    <w:rsid w:val="008E78C9"/>
    <w:rsid w:val="009034A9"/>
    <w:rsid w:val="00911FF0"/>
    <w:rsid w:val="00916811"/>
    <w:rsid w:val="00917351"/>
    <w:rsid w:val="00923129"/>
    <w:rsid w:val="00927BFA"/>
    <w:rsid w:val="00933278"/>
    <w:rsid w:val="00942C45"/>
    <w:rsid w:val="00950461"/>
    <w:rsid w:val="009552A7"/>
    <w:rsid w:val="00957D4D"/>
    <w:rsid w:val="00967256"/>
    <w:rsid w:val="00977A4F"/>
    <w:rsid w:val="009A116E"/>
    <w:rsid w:val="009A6987"/>
    <w:rsid w:val="009C7686"/>
    <w:rsid w:val="009D4408"/>
    <w:rsid w:val="009E1177"/>
    <w:rsid w:val="009E345C"/>
    <w:rsid w:val="009F0730"/>
    <w:rsid w:val="009F19EF"/>
    <w:rsid w:val="00A00248"/>
    <w:rsid w:val="00A1485A"/>
    <w:rsid w:val="00A157A5"/>
    <w:rsid w:val="00A26D6E"/>
    <w:rsid w:val="00A2730B"/>
    <w:rsid w:val="00A4529E"/>
    <w:rsid w:val="00A45FAE"/>
    <w:rsid w:val="00A56414"/>
    <w:rsid w:val="00A62D9F"/>
    <w:rsid w:val="00A704E7"/>
    <w:rsid w:val="00A77B78"/>
    <w:rsid w:val="00A93047"/>
    <w:rsid w:val="00AA3513"/>
    <w:rsid w:val="00AA750F"/>
    <w:rsid w:val="00AB40E3"/>
    <w:rsid w:val="00AC06D2"/>
    <w:rsid w:val="00AC59E3"/>
    <w:rsid w:val="00AC646F"/>
    <w:rsid w:val="00AC77E6"/>
    <w:rsid w:val="00AD4022"/>
    <w:rsid w:val="00AD4923"/>
    <w:rsid w:val="00AE1B5B"/>
    <w:rsid w:val="00AE27EE"/>
    <w:rsid w:val="00AE42B9"/>
    <w:rsid w:val="00AE5753"/>
    <w:rsid w:val="00AE7D21"/>
    <w:rsid w:val="00B14BD3"/>
    <w:rsid w:val="00B15DF6"/>
    <w:rsid w:val="00B20ED8"/>
    <w:rsid w:val="00B542E2"/>
    <w:rsid w:val="00B75277"/>
    <w:rsid w:val="00B8733D"/>
    <w:rsid w:val="00BA446E"/>
    <w:rsid w:val="00C02165"/>
    <w:rsid w:val="00C077A6"/>
    <w:rsid w:val="00C11ECE"/>
    <w:rsid w:val="00C170EA"/>
    <w:rsid w:val="00C37252"/>
    <w:rsid w:val="00C50787"/>
    <w:rsid w:val="00C84584"/>
    <w:rsid w:val="00CA50D1"/>
    <w:rsid w:val="00CB5260"/>
    <w:rsid w:val="00CC4D61"/>
    <w:rsid w:val="00CC757D"/>
    <w:rsid w:val="00CD0FBB"/>
    <w:rsid w:val="00CD53D0"/>
    <w:rsid w:val="00CD6CF9"/>
    <w:rsid w:val="00CE0517"/>
    <w:rsid w:val="00D05602"/>
    <w:rsid w:val="00D130A1"/>
    <w:rsid w:val="00D22213"/>
    <w:rsid w:val="00D33256"/>
    <w:rsid w:val="00D35810"/>
    <w:rsid w:val="00D74E4F"/>
    <w:rsid w:val="00D7665E"/>
    <w:rsid w:val="00D92E95"/>
    <w:rsid w:val="00D9321A"/>
    <w:rsid w:val="00D938A5"/>
    <w:rsid w:val="00D97E14"/>
    <w:rsid w:val="00DA0F45"/>
    <w:rsid w:val="00DA5662"/>
    <w:rsid w:val="00DB3365"/>
    <w:rsid w:val="00DB7C1E"/>
    <w:rsid w:val="00DC71AC"/>
    <w:rsid w:val="00DD3CF6"/>
    <w:rsid w:val="00DE27FC"/>
    <w:rsid w:val="00DF0F01"/>
    <w:rsid w:val="00DF24D0"/>
    <w:rsid w:val="00DF2A34"/>
    <w:rsid w:val="00E10539"/>
    <w:rsid w:val="00E10DD3"/>
    <w:rsid w:val="00E16BC2"/>
    <w:rsid w:val="00E3002F"/>
    <w:rsid w:val="00E34809"/>
    <w:rsid w:val="00E46722"/>
    <w:rsid w:val="00E51F31"/>
    <w:rsid w:val="00E5550D"/>
    <w:rsid w:val="00E560ED"/>
    <w:rsid w:val="00E6153D"/>
    <w:rsid w:val="00E72EC0"/>
    <w:rsid w:val="00E75BBA"/>
    <w:rsid w:val="00E778EC"/>
    <w:rsid w:val="00E90B62"/>
    <w:rsid w:val="00EA03CA"/>
    <w:rsid w:val="00EB0436"/>
    <w:rsid w:val="00EB15D8"/>
    <w:rsid w:val="00EB2245"/>
    <w:rsid w:val="00EB7CDD"/>
    <w:rsid w:val="00EC4105"/>
    <w:rsid w:val="00ED0D29"/>
    <w:rsid w:val="00ED61F0"/>
    <w:rsid w:val="00EE0277"/>
    <w:rsid w:val="00EF5638"/>
    <w:rsid w:val="00EF5801"/>
    <w:rsid w:val="00F17043"/>
    <w:rsid w:val="00F34B84"/>
    <w:rsid w:val="00F35332"/>
    <w:rsid w:val="00F41FFB"/>
    <w:rsid w:val="00F508E3"/>
    <w:rsid w:val="00F548BA"/>
    <w:rsid w:val="00F5677E"/>
    <w:rsid w:val="00F57944"/>
    <w:rsid w:val="00F77127"/>
    <w:rsid w:val="00F7792C"/>
    <w:rsid w:val="00F9363E"/>
    <w:rsid w:val="00F93BD4"/>
    <w:rsid w:val="00F971E8"/>
    <w:rsid w:val="00FA156F"/>
    <w:rsid w:val="00FA51C1"/>
    <w:rsid w:val="00FB66B2"/>
    <w:rsid w:val="00FC1705"/>
    <w:rsid w:val="00FC739F"/>
    <w:rsid w:val="00FD242F"/>
    <w:rsid w:val="00FF7132"/>
    <w:rsid w:val="035F78F8"/>
    <w:rsid w:val="0389415C"/>
    <w:rsid w:val="07ED7639"/>
    <w:rsid w:val="0AFC15E8"/>
    <w:rsid w:val="0B582596"/>
    <w:rsid w:val="0CF8324C"/>
    <w:rsid w:val="10451DF9"/>
    <w:rsid w:val="11005262"/>
    <w:rsid w:val="12A904AC"/>
    <w:rsid w:val="1E0761AC"/>
    <w:rsid w:val="219E22C2"/>
    <w:rsid w:val="26FC2581"/>
    <w:rsid w:val="27407AC9"/>
    <w:rsid w:val="28F66C6F"/>
    <w:rsid w:val="3170320E"/>
    <w:rsid w:val="3352084C"/>
    <w:rsid w:val="34F90CFE"/>
    <w:rsid w:val="3D7D6E99"/>
    <w:rsid w:val="446866CB"/>
    <w:rsid w:val="4DBE5CAD"/>
    <w:rsid w:val="54231891"/>
    <w:rsid w:val="54244390"/>
    <w:rsid w:val="574809B8"/>
    <w:rsid w:val="5B9E5B92"/>
    <w:rsid w:val="5C1562F7"/>
    <w:rsid w:val="5E6243E6"/>
    <w:rsid w:val="63A55453"/>
    <w:rsid w:val="641C68CD"/>
    <w:rsid w:val="67E759A9"/>
    <w:rsid w:val="6A597A46"/>
    <w:rsid w:val="7C584AF0"/>
    <w:rsid w:val="7F3542DA"/>
    <w:rsid w:val="7F5C05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24"/>
      <w:szCs w:val="24"/>
      <w:lang w:val="en-US" w:eastAsia="zh-CN" w:bidi="ar-SA"/>
    </w:rPr>
  </w:style>
  <w:style w:type="paragraph" w:styleId="2">
    <w:name w:val="heading 1"/>
    <w:basedOn w:val="1"/>
    <w:next w:val="3"/>
    <w:qFormat/>
    <w:uiPriority w:val="9"/>
    <w:pPr>
      <w:keepNext/>
      <w:keepLines/>
      <w:widowControl w:val="0"/>
      <w:numPr>
        <w:ilvl w:val="0"/>
        <w:numId w:val="1"/>
      </w:numPr>
      <w:spacing w:beforeLines="100" w:afterLines="100"/>
      <w:jc w:val="both"/>
      <w:outlineLvl w:val="0"/>
    </w:pPr>
    <w:rPr>
      <w:rFonts w:ascii="Times New Roman" w:hAnsi="Times New Roman" w:cs="Times New Roman"/>
      <w:b/>
      <w:bCs/>
      <w:kern w:val="44"/>
      <w:sz w:val="36"/>
      <w:szCs w:val="44"/>
    </w:rPr>
  </w:style>
  <w:style w:type="paragraph" w:styleId="4">
    <w:name w:val="heading 2"/>
    <w:basedOn w:val="1"/>
    <w:next w:val="3"/>
    <w:qFormat/>
    <w:uiPriority w:val="9"/>
    <w:pPr>
      <w:keepNext/>
      <w:keepLines/>
      <w:widowControl w:val="0"/>
      <w:numPr>
        <w:ilvl w:val="1"/>
        <w:numId w:val="1"/>
      </w:numPr>
      <w:jc w:val="both"/>
      <w:outlineLvl w:val="1"/>
    </w:pPr>
    <w:rPr>
      <w:rFonts w:ascii="Times New Roman" w:hAnsi="Times New Roman" w:cs="Times New Roman"/>
      <w:b/>
      <w:bCs/>
      <w:kern w:val="2"/>
      <w:sz w:val="28"/>
      <w:szCs w:val="32"/>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customStyle="1" w:styleId="3">
    <w:name w:val="正文样式"/>
    <w:basedOn w:val="1"/>
    <w:qFormat/>
    <w:uiPriority w:val="7"/>
    <w:pPr>
      <w:widowControl w:val="0"/>
      <w:spacing w:line="360" w:lineRule="auto"/>
      <w:ind w:firstLine="200" w:firstLineChars="200"/>
      <w:jc w:val="both"/>
    </w:pPr>
    <w:rPr>
      <w:rFonts w:ascii="Times New Roman" w:hAnsi="Times New Roman" w:cs="Times New Roman"/>
      <w:kern w:val="2"/>
    </w:rPr>
  </w:style>
  <w:style w:type="paragraph" w:styleId="5">
    <w:name w:val="Normal Indent"/>
    <w:basedOn w:val="1"/>
    <w:qFormat/>
    <w:uiPriority w:val="0"/>
    <w:pPr>
      <w:widowControl w:val="0"/>
      <w:spacing w:line="360" w:lineRule="auto"/>
      <w:ind w:firstLine="420" w:firstLineChars="200"/>
      <w:jc w:val="both"/>
    </w:pPr>
    <w:rPr>
      <w:rFonts w:ascii="Times New Roman" w:hAnsi="Times New Roman" w:cs="Times New Roman"/>
      <w:kern w:val="2"/>
      <w:szCs w:val="22"/>
    </w:rPr>
  </w:style>
  <w:style w:type="paragraph" w:styleId="6">
    <w:name w:val="annotation text"/>
    <w:basedOn w:val="1"/>
    <w:link w:val="21"/>
    <w:qFormat/>
    <w:uiPriority w:val="0"/>
  </w:style>
  <w:style w:type="paragraph" w:styleId="7">
    <w:name w:val="toc 3"/>
    <w:basedOn w:val="1"/>
    <w:next w:val="1"/>
    <w:qFormat/>
    <w:uiPriority w:val="39"/>
    <w:pPr>
      <w:tabs>
        <w:tab w:val="left" w:pos="1770"/>
        <w:tab w:val="right" w:leader="dot" w:pos="8255"/>
      </w:tabs>
      <w:spacing w:line="360" w:lineRule="auto"/>
      <w:ind w:left="960" w:leftChars="400"/>
    </w:pPr>
  </w:style>
  <w:style w:type="paragraph" w:styleId="8">
    <w:name w:val="Plain Text"/>
    <w:basedOn w:val="1"/>
    <w:qFormat/>
    <w:uiPriority w:val="99"/>
    <w:rPr>
      <w:rFonts w:hAnsi="Courier New"/>
      <w:szCs w:val="21"/>
    </w:rPr>
  </w:style>
  <w:style w:type="paragraph" w:styleId="9">
    <w:name w:val="Balloon Text"/>
    <w:basedOn w:val="1"/>
    <w:link w:val="23"/>
    <w:qFormat/>
    <w:uiPriority w:val="0"/>
    <w:rPr>
      <w:sz w:val="18"/>
      <w:szCs w:val="18"/>
    </w:rPr>
  </w:style>
  <w:style w:type="paragraph" w:styleId="10">
    <w:name w:val="footer"/>
    <w:basedOn w:val="1"/>
    <w:unhideWhenUsed/>
    <w:qFormat/>
    <w:uiPriority w:val="99"/>
    <w:pPr>
      <w:widowControl w:val="0"/>
      <w:tabs>
        <w:tab w:val="center" w:pos="4153"/>
        <w:tab w:val="right" w:pos="8306"/>
      </w:tabs>
      <w:snapToGrid w:val="0"/>
      <w:spacing w:line="360" w:lineRule="auto"/>
      <w:ind w:firstLine="200" w:firstLineChars="200"/>
    </w:pPr>
    <w:rPr>
      <w:rFonts w:ascii="Times New Roman" w:hAnsi="Times New Roman" w:cs="Times New Roman"/>
      <w:kern w:val="2"/>
      <w:sz w:val="18"/>
      <w:szCs w:val="18"/>
    </w:rPr>
  </w:style>
  <w:style w:type="paragraph" w:styleId="11">
    <w:name w:val="header"/>
    <w:basedOn w:val="1"/>
    <w:unhideWhenUsed/>
    <w:qFormat/>
    <w:uiPriority w:val="99"/>
    <w:pPr>
      <w:widowControl w:val="0"/>
      <w:pBdr>
        <w:bottom w:val="single" w:color="auto" w:sz="6" w:space="1"/>
      </w:pBdr>
      <w:tabs>
        <w:tab w:val="center" w:pos="4153"/>
        <w:tab w:val="right" w:pos="8306"/>
      </w:tabs>
      <w:snapToGrid w:val="0"/>
      <w:spacing w:line="360" w:lineRule="auto"/>
      <w:ind w:firstLine="200" w:firstLineChars="200"/>
      <w:jc w:val="center"/>
    </w:pPr>
    <w:rPr>
      <w:rFonts w:ascii="Times New Roman" w:hAnsi="Times New Roman" w:cs="Times New Roman"/>
      <w:kern w:val="2"/>
      <w:sz w:val="18"/>
      <w:szCs w:val="18"/>
    </w:rPr>
  </w:style>
  <w:style w:type="paragraph" w:styleId="12">
    <w:name w:val="toc 1"/>
    <w:basedOn w:val="1"/>
    <w:next w:val="1"/>
    <w:qFormat/>
    <w:uiPriority w:val="39"/>
  </w:style>
  <w:style w:type="paragraph" w:styleId="13">
    <w:name w:val="toc 2"/>
    <w:basedOn w:val="1"/>
    <w:next w:val="1"/>
    <w:qFormat/>
    <w:uiPriority w:val="39"/>
    <w:pPr>
      <w:ind w:left="420" w:leftChars="200"/>
    </w:pPr>
  </w:style>
  <w:style w:type="paragraph" w:styleId="14">
    <w:name w:val="annotation subject"/>
    <w:basedOn w:val="6"/>
    <w:next w:val="6"/>
    <w:link w:val="22"/>
    <w:qFormat/>
    <w:uiPriority w:val="0"/>
    <w:rPr>
      <w:b/>
      <w:bCs/>
    </w:rPr>
  </w:style>
  <w:style w:type="character" w:styleId="17">
    <w:name w:val="Hyperlink"/>
    <w:basedOn w:val="16"/>
    <w:unhideWhenUsed/>
    <w:qFormat/>
    <w:uiPriority w:val="99"/>
    <w:rPr>
      <w:color w:val="0026E5" w:themeColor="hyperlink"/>
      <w:u w:val="single"/>
      <w14:textFill>
        <w14:solidFill>
          <w14:schemeClr w14:val="hlink"/>
        </w14:solidFill>
      </w14:textFill>
    </w:rPr>
  </w:style>
  <w:style w:type="character" w:styleId="18">
    <w:name w:val="annotation reference"/>
    <w:basedOn w:val="16"/>
    <w:qFormat/>
    <w:uiPriority w:val="0"/>
    <w:rPr>
      <w:sz w:val="21"/>
      <w:szCs w:val="21"/>
    </w:rPr>
  </w:style>
  <w:style w:type="paragraph" w:customStyle="1" w:styleId="19">
    <w:name w:val="0427-2-2"/>
    <w:basedOn w:val="1"/>
    <w:qFormat/>
    <w:uiPriority w:val="0"/>
    <w:pPr>
      <w:keepNext/>
      <w:keepLines/>
      <w:widowControl w:val="0"/>
      <w:numPr>
        <w:ilvl w:val="1"/>
        <w:numId w:val="2"/>
      </w:numPr>
      <w:spacing w:before="84" w:beforeLines="20" w:after="84" w:afterLines="20" w:line="360" w:lineRule="auto"/>
      <w:jc w:val="both"/>
      <w:outlineLvl w:val="1"/>
    </w:pPr>
    <w:rPr>
      <w:rFonts w:ascii="等线 Light" w:hAnsi="等线 Light" w:eastAsia="黑体" w:cs="Times New Roman"/>
      <w:bCs/>
      <w:kern w:val="2"/>
      <w:sz w:val="32"/>
      <w:szCs w:val="32"/>
    </w:rPr>
  </w:style>
  <w:style w:type="paragraph" w:customStyle="1" w:styleId="20">
    <w:name w:val="TOC 标题1"/>
    <w:basedOn w:val="2"/>
    <w:next w:val="1"/>
    <w:unhideWhenUsed/>
    <w:qFormat/>
    <w:uiPriority w:val="39"/>
    <w:pPr>
      <w:widowControl/>
      <w:numPr>
        <w:numId w:val="0"/>
      </w:numPr>
      <w:spacing w:before="240" w:beforeLines="0" w:afterLines="0" w:line="259" w:lineRule="auto"/>
      <w:jc w:val="left"/>
      <w:outlineLvl w:val="9"/>
    </w:pPr>
    <w:rPr>
      <w:rFonts w:asciiTheme="majorHAnsi" w:hAnsiTheme="majorHAnsi" w:eastAsiaTheme="majorEastAsia" w:cstheme="majorBidi"/>
      <w:b w:val="0"/>
      <w:bCs w:val="0"/>
      <w:color w:val="2E54A1" w:themeColor="accent1" w:themeShade="BF"/>
      <w:kern w:val="0"/>
      <w:sz w:val="32"/>
      <w:szCs w:val="32"/>
    </w:rPr>
  </w:style>
  <w:style w:type="character" w:customStyle="1" w:styleId="21">
    <w:name w:val="批注文字 字符"/>
    <w:basedOn w:val="16"/>
    <w:link w:val="6"/>
    <w:qFormat/>
    <w:uiPriority w:val="0"/>
    <w:rPr>
      <w:rFonts w:ascii="宋体" w:hAnsi="宋体" w:cs="宋体"/>
      <w:sz w:val="24"/>
      <w:szCs w:val="24"/>
    </w:rPr>
  </w:style>
  <w:style w:type="character" w:customStyle="1" w:styleId="22">
    <w:name w:val="批注主题 字符"/>
    <w:basedOn w:val="21"/>
    <w:link w:val="14"/>
    <w:qFormat/>
    <w:uiPriority w:val="0"/>
    <w:rPr>
      <w:rFonts w:ascii="宋体" w:hAnsi="宋体" w:cs="宋体"/>
      <w:b/>
      <w:bCs/>
      <w:sz w:val="24"/>
      <w:szCs w:val="24"/>
    </w:rPr>
  </w:style>
  <w:style w:type="character" w:customStyle="1" w:styleId="23">
    <w:name w:val="批注框文本 字符"/>
    <w:basedOn w:val="16"/>
    <w:link w:val="9"/>
    <w:qFormat/>
    <w:uiPriority w:val="0"/>
    <w:rPr>
      <w:rFonts w:ascii="宋体" w:hAnsi="宋体" w:cs="宋体"/>
      <w:sz w:val="18"/>
      <w:szCs w:val="18"/>
    </w:rPr>
  </w:style>
  <w:style w:type="character" w:customStyle="1" w:styleId="24">
    <w:name w:val="Unresolved Mention"/>
    <w:basedOn w:val="16"/>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2" Type="http://schemas.openxmlformats.org/officeDocument/2006/relationships/fontTable" Target="fontTable.xml"/><Relationship Id="rId71" Type="http://schemas.openxmlformats.org/officeDocument/2006/relationships/numbering" Target="numbering.xml"/><Relationship Id="rId70" Type="http://schemas.openxmlformats.org/officeDocument/2006/relationships/customXml" Target="../customXml/item1.xml"/><Relationship Id="rId7" Type="http://schemas.openxmlformats.org/officeDocument/2006/relationships/footer" Target="footer2.xml"/><Relationship Id="rId69" Type="http://schemas.openxmlformats.org/officeDocument/2006/relationships/image" Target="media/image54.png"/><Relationship Id="rId68" Type="http://schemas.openxmlformats.org/officeDocument/2006/relationships/image" Target="media/image53.png"/><Relationship Id="rId67" Type="http://schemas.openxmlformats.org/officeDocument/2006/relationships/image" Target="media/image52.png"/><Relationship Id="rId66" Type="http://schemas.openxmlformats.org/officeDocument/2006/relationships/image" Target="media/image51.png"/><Relationship Id="rId65" Type="http://schemas.openxmlformats.org/officeDocument/2006/relationships/image" Target="media/image50.png"/><Relationship Id="rId64" Type="http://schemas.openxmlformats.org/officeDocument/2006/relationships/image" Target="media/image49.png"/><Relationship Id="rId63" Type="http://schemas.openxmlformats.org/officeDocument/2006/relationships/image" Target="media/image48.png"/><Relationship Id="rId62" Type="http://schemas.openxmlformats.org/officeDocument/2006/relationships/image" Target="media/image47.png"/><Relationship Id="rId61" Type="http://schemas.openxmlformats.org/officeDocument/2006/relationships/image" Target="media/image46.png"/><Relationship Id="rId60" Type="http://schemas.openxmlformats.org/officeDocument/2006/relationships/image" Target="media/image45.png"/><Relationship Id="rId6" Type="http://schemas.openxmlformats.org/officeDocument/2006/relationships/footer" Target="footer1.xml"/><Relationship Id="rId59" Type="http://schemas.openxmlformats.org/officeDocument/2006/relationships/image" Target="media/image44.png"/><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png"/><Relationship Id="rId55" Type="http://schemas.openxmlformats.org/officeDocument/2006/relationships/image" Target="media/image40.png"/><Relationship Id="rId54" Type="http://schemas.openxmlformats.org/officeDocument/2006/relationships/image" Target="media/image39.pn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header" Target="header3.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header" Target="header2.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header" Target="header5.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false"/>
        </a:gradFill>
        <a:gradFill>
          <a:gsLst>
            <a:gs pos="0">
              <a:schemeClr val="phClr">
                <a:hueOff val="-2520000"/>
              </a:schemeClr>
            </a:gs>
            <a:gs pos="100000">
              <a:schemeClr val="phClr"/>
            </a:gs>
          </a:gsLst>
          <a:lin ang="2700000" scaled="false"/>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true"/>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48</Pages>
  <Words>1589</Words>
  <Characters>9063</Characters>
  <Lines>75</Lines>
  <Paragraphs>21</Paragraphs>
  <TotalTime>1</TotalTime>
  <ScaleCrop>false</ScaleCrop>
  <LinksUpToDate>false</LinksUpToDate>
  <CharactersWithSpaces>10631</CharactersWithSpaces>
  <Application>WPS Office_11.8.2.10386_F1E327BC-269C-435d-A152-05C5408002CA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2023-12-12T20:05:00Z</dcterms:created>
  <dc:creator>Kevin</dc:creator>
  <cp:lastModifiedBy>szj</cp:lastModifiedBy>
  <dcterms:modified xsi:type="dcterms:W3CDTF">2023-12-12T15:23:47Z</dcterms:modified>
  <cp:revision>355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2052-11.8.2.10386</vt:lpwstr>
  </property>
  <property fmtid="{D5CDD505-2E9C-101B-9397-08002B2CF9AE}" pid="3" name="ICV">
    <vt:lpwstr>0DB3BEE9198E4658B57F9B994C82BF7C_13</vt:lpwstr>
  </property>
</Properties>
</file>