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00DE">
      <w:pPr>
        <w:spacing w:line="72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江门市市区公路局养护中心</w:t>
      </w:r>
      <w:r>
        <w:rPr>
          <w:rFonts w:eastAsia="方正小标宋简体"/>
          <w:color w:val="auto"/>
          <w:sz w:val="44"/>
          <w:szCs w:val="44"/>
        </w:rPr>
        <w:t>章程</w:t>
      </w:r>
    </w:p>
    <w:p w14:paraId="3C6EC75D">
      <w:pPr>
        <w:rPr>
          <w:color w:val="auto"/>
        </w:rPr>
      </w:pPr>
    </w:p>
    <w:p w14:paraId="1AADB123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第一章  总  则</w:t>
      </w:r>
    </w:p>
    <w:p w14:paraId="618B371A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70DE4996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第一条 </w:t>
      </w:r>
      <w:r>
        <w:rPr>
          <w:color w:val="auto"/>
          <w:szCs w:val="32"/>
        </w:rPr>
        <w:t xml:space="preserve"> 为加强党的全面领导、保障科学民主管理与依法依规运行有机统一，构建运行顺畅、协同高效、充满活力的事业单位现代治理机制</w:t>
      </w:r>
      <w:r>
        <w:rPr>
          <w:rFonts w:hint="eastAsia"/>
          <w:color w:val="auto"/>
          <w:szCs w:val="32"/>
        </w:rPr>
        <w:t>，</w:t>
      </w:r>
      <w:r>
        <w:rPr>
          <w:color w:val="auto"/>
          <w:szCs w:val="32"/>
        </w:rPr>
        <w:t>根据《中国共产党机构编制工作条例》《中华人民共和国民法典》《事业单位登记管理暂行条例》及其实施细则、国家有关法律法规及其他有关规定，制定本章程。</w:t>
      </w:r>
    </w:p>
    <w:p w14:paraId="68280904">
      <w:pPr>
        <w:tabs>
          <w:tab w:val="left" w:pos="1260"/>
          <w:tab w:val="left" w:pos="1980"/>
        </w:tabs>
        <w:ind w:firstLine="640" w:firstLineChars="200"/>
        <w:rPr>
          <w:color w:val="auto"/>
          <w:szCs w:val="32"/>
          <w:u w:val="none"/>
        </w:rPr>
      </w:pPr>
      <w:r>
        <w:rPr>
          <w:rFonts w:eastAsia="黑体"/>
          <w:color w:val="auto"/>
          <w:szCs w:val="32"/>
        </w:rPr>
        <w:t xml:space="preserve">第二条  </w:t>
      </w:r>
      <w:r>
        <w:rPr>
          <w:color w:val="auto"/>
          <w:szCs w:val="32"/>
          <w:u w:val="none"/>
        </w:rPr>
        <w:t>本单位名称是</w:t>
      </w:r>
      <w:r>
        <w:rPr>
          <w:rFonts w:hint="eastAsia"/>
          <w:color w:val="auto"/>
          <w:szCs w:val="32"/>
          <w:u w:val="none"/>
        </w:rPr>
        <w:t>江门市市区公路局养护中心（江门市市区公路应急养护中心）</w:t>
      </w:r>
      <w:r>
        <w:rPr>
          <w:color w:val="auto"/>
          <w:szCs w:val="32"/>
          <w:u w:val="none"/>
        </w:rPr>
        <w:t>。</w:t>
      </w:r>
    </w:p>
    <w:p w14:paraId="0432DC7E">
      <w:pPr>
        <w:tabs>
          <w:tab w:val="left" w:pos="198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第三条 </w:t>
      </w:r>
      <w:r>
        <w:rPr>
          <w:color w:val="auto"/>
          <w:szCs w:val="32"/>
        </w:rPr>
        <w:t xml:space="preserve"> 本单位</w:t>
      </w:r>
      <w:r>
        <w:rPr>
          <w:color w:val="auto"/>
          <w:szCs w:val="32"/>
          <w:u w:val="none"/>
        </w:rPr>
        <w:t>住所是</w:t>
      </w:r>
      <w:r>
        <w:rPr>
          <w:rFonts w:hint="eastAsia"/>
          <w:color w:val="auto"/>
          <w:szCs w:val="32"/>
          <w:u w:val="none"/>
        </w:rPr>
        <w:t>江门市蓬江区江门大道中894号</w:t>
      </w:r>
      <w:r>
        <w:rPr>
          <w:color w:val="auto"/>
          <w:szCs w:val="32"/>
          <w:u w:val="none"/>
        </w:rPr>
        <w:t>。</w:t>
      </w:r>
    </w:p>
    <w:p w14:paraId="1CCECE36">
      <w:pPr>
        <w:tabs>
          <w:tab w:val="left" w:pos="1980"/>
        </w:tabs>
        <w:ind w:firstLine="640" w:firstLineChars="200"/>
        <w:rPr>
          <w:color w:val="auto"/>
          <w:szCs w:val="32"/>
          <w:u w:val="single"/>
        </w:rPr>
      </w:pPr>
      <w:r>
        <w:rPr>
          <w:rFonts w:eastAsia="黑体"/>
          <w:color w:val="auto"/>
          <w:szCs w:val="32"/>
        </w:rPr>
        <w:t>第四</w:t>
      </w:r>
      <w:r>
        <w:rPr>
          <w:rFonts w:hint="eastAsia"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本单位经费来源是</w:t>
      </w:r>
      <w:r>
        <w:rPr>
          <w:rFonts w:hint="eastAsia"/>
          <w:color w:val="auto"/>
          <w:szCs w:val="32"/>
          <w:u w:val="none"/>
        </w:rPr>
        <w:t>财政补助</w:t>
      </w:r>
      <w:r>
        <w:rPr>
          <w:color w:val="auto"/>
          <w:szCs w:val="32"/>
        </w:rPr>
        <w:t>。</w:t>
      </w:r>
    </w:p>
    <w:p w14:paraId="2B4EFED8">
      <w:pPr>
        <w:tabs>
          <w:tab w:val="left" w:pos="1260"/>
          <w:tab w:val="left" w:pos="198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第五条  </w:t>
      </w:r>
      <w:r>
        <w:rPr>
          <w:color w:val="auto"/>
          <w:szCs w:val="32"/>
        </w:rPr>
        <w:t>本单位开办资金为人民币</w:t>
      </w:r>
      <w:r>
        <w:rPr>
          <w:rFonts w:hint="eastAsia"/>
          <w:color w:val="auto"/>
          <w:szCs w:val="32"/>
          <w:u w:val="none"/>
        </w:rPr>
        <w:t>玖佰肆拾贰</w:t>
      </w:r>
      <w:r>
        <w:rPr>
          <w:color w:val="auto"/>
          <w:szCs w:val="32"/>
        </w:rPr>
        <w:t>万元。</w:t>
      </w:r>
    </w:p>
    <w:p w14:paraId="24C52982">
      <w:pPr>
        <w:tabs>
          <w:tab w:val="left" w:pos="8295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第六条 </w:t>
      </w:r>
      <w:r>
        <w:rPr>
          <w:color w:val="auto"/>
          <w:szCs w:val="32"/>
        </w:rPr>
        <w:t xml:space="preserve"> 本单位的举办单位是</w:t>
      </w:r>
      <w:r>
        <w:rPr>
          <w:rFonts w:hint="eastAsia"/>
          <w:color w:val="auto"/>
          <w:szCs w:val="32"/>
          <w:u w:val="none"/>
        </w:rPr>
        <w:t>江门市市区公路事务中心</w:t>
      </w:r>
      <w:r>
        <w:rPr>
          <w:color w:val="auto"/>
          <w:szCs w:val="32"/>
        </w:rPr>
        <w:t>。</w:t>
      </w:r>
    </w:p>
    <w:p w14:paraId="24AB71D6">
      <w:pPr>
        <w:tabs>
          <w:tab w:val="left" w:pos="1260"/>
          <w:tab w:val="left" w:pos="198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第七</w:t>
      </w:r>
      <w:r>
        <w:rPr>
          <w:rFonts w:hint="eastAsia"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</w:t>
      </w:r>
      <w:r>
        <w:rPr>
          <w:rFonts w:hint="eastAsia" w:ascii="仿宋_GB2312" w:hAnsi="仿宋_GB2312" w:cs="仿宋_GB2312"/>
          <w:color w:val="auto"/>
          <w:szCs w:val="32"/>
        </w:rPr>
        <w:t>的业务主管单</w:t>
      </w:r>
      <w:r>
        <w:rPr>
          <w:rFonts w:hint="eastAsia"/>
          <w:color w:val="auto"/>
          <w:szCs w:val="32"/>
        </w:rPr>
        <w:t>位</w:t>
      </w:r>
      <w:r>
        <w:rPr>
          <w:color w:val="auto"/>
          <w:szCs w:val="32"/>
        </w:rPr>
        <w:t>是</w:t>
      </w:r>
      <w:r>
        <w:rPr>
          <w:rFonts w:hint="eastAsia"/>
          <w:color w:val="auto"/>
          <w:szCs w:val="32"/>
          <w:u w:val="none"/>
        </w:rPr>
        <w:t>江门市市区公路事务中心、</w:t>
      </w:r>
      <w:r>
        <w:rPr>
          <w:rFonts w:hint="eastAsia"/>
          <w:color w:val="auto"/>
          <w:u w:val="none"/>
        </w:rPr>
        <w:t>江门市公路事务中心</w:t>
      </w:r>
      <w:r>
        <w:rPr>
          <w:color w:val="auto"/>
          <w:szCs w:val="32"/>
        </w:rPr>
        <w:t>。</w:t>
      </w:r>
    </w:p>
    <w:p w14:paraId="45C630BC">
      <w:pPr>
        <w:tabs>
          <w:tab w:val="left" w:pos="8295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第八</w:t>
      </w:r>
      <w:r>
        <w:rPr>
          <w:rFonts w:hint="eastAsia"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本单位的登记</w:t>
      </w:r>
      <w:r>
        <w:rPr>
          <w:color w:val="auto"/>
          <w:szCs w:val="32"/>
          <w:u w:val="none"/>
        </w:rPr>
        <w:t>管理机关是</w:t>
      </w:r>
      <w:r>
        <w:rPr>
          <w:rFonts w:hint="eastAsia"/>
          <w:color w:val="auto"/>
          <w:szCs w:val="32"/>
          <w:u w:val="none"/>
        </w:rPr>
        <w:t>江门市事业单位登记管理局</w:t>
      </w:r>
      <w:r>
        <w:rPr>
          <w:color w:val="auto"/>
          <w:szCs w:val="32"/>
          <w:u w:val="none"/>
        </w:rPr>
        <w:t>。</w:t>
      </w:r>
    </w:p>
    <w:p w14:paraId="516C4B2A">
      <w:pPr>
        <w:tabs>
          <w:tab w:val="left" w:pos="1260"/>
          <w:tab w:val="left" w:pos="198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第九</w:t>
      </w:r>
      <w:r>
        <w:rPr>
          <w:rFonts w:hint="eastAsia"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本单位的领</w:t>
      </w:r>
      <w:r>
        <w:rPr>
          <w:color w:val="auto"/>
          <w:szCs w:val="32"/>
          <w:u w:val="none"/>
        </w:rPr>
        <w:t>导体制是</w:t>
      </w:r>
      <w:r>
        <w:rPr>
          <w:rFonts w:hint="eastAsia"/>
          <w:color w:val="auto"/>
          <w:szCs w:val="32"/>
          <w:u w:val="none"/>
        </w:rPr>
        <w:t>行政领导人负责制</w:t>
      </w:r>
      <w:r>
        <w:rPr>
          <w:color w:val="auto"/>
          <w:szCs w:val="32"/>
          <w:u w:val="none"/>
        </w:rPr>
        <w:t>。</w:t>
      </w:r>
    </w:p>
    <w:p w14:paraId="35372221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第十条  </w:t>
      </w:r>
      <w:r>
        <w:rPr>
          <w:color w:val="auto"/>
          <w:szCs w:val="32"/>
          <w:highlight w:val="none"/>
        </w:rPr>
        <w:t>本单位的宗旨</w:t>
      </w:r>
      <w:r>
        <w:rPr>
          <w:rFonts w:hint="eastAsia"/>
          <w:color w:val="auto"/>
          <w:szCs w:val="32"/>
          <w:highlight w:val="none"/>
        </w:rPr>
        <w:t>及</w:t>
      </w:r>
      <w:r>
        <w:rPr>
          <w:color w:val="auto"/>
          <w:szCs w:val="32"/>
          <w:highlight w:val="none"/>
        </w:rPr>
        <w:t>业务范围包括</w:t>
      </w:r>
    </w:p>
    <w:p w14:paraId="57FEB000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（一）承担所辖范围内公路、桥梁及其他构造物的日常养护、加固、修复和巡查工作。</w:t>
      </w:r>
    </w:p>
    <w:p w14:paraId="5B281A8C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（二）负责公路机械设备、材料及应急物资的保管和维护。</w:t>
      </w:r>
    </w:p>
    <w:p w14:paraId="2FDFF01D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（三）负责所辖公路水毁预防及自然灾害应急抢修工作。</w:t>
      </w:r>
    </w:p>
    <w:p w14:paraId="5FB1A8C0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（四）负责公路技术数据采集统计上报和工程档案归档工作。</w:t>
      </w:r>
    </w:p>
    <w:p w14:paraId="386FC308">
      <w:pPr>
        <w:tabs>
          <w:tab w:val="left" w:pos="2160"/>
        </w:tabs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（五）配合相关部门，做好公路养护应急预案的组织实施，开展应急保障演练，负责相关应急信息的报送工作</w:t>
      </w:r>
      <w:r>
        <w:rPr>
          <w:color w:val="auto"/>
          <w:szCs w:val="32"/>
        </w:rPr>
        <w:t>。</w:t>
      </w:r>
    </w:p>
    <w:p w14:paraId="32404E2F">
      <w:pPr>
        <w:ind w:firstLine="560" w:firstLineChars="200"/>
        <w:rPr>
          <w:rFonts w:ascii="楷体_GB2312" w:eastAsia="楷体_GB2312"/>
          <w:iCs/>
          <w:color w:val="auto"/>
          <w:sz w:val="28"/>
          <w:szCs w:val="28"/>
        </w:rPr>
      </w:pPr>
    </w:p>
    <w:p w14:paraId="1378EB53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第二章  党的建设</w:t>
      </w:r>
    </w:p>
    <w:p w14:paraId="3B21E029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2E370EA7">
      <w:pPr>
        <w:tabs>
          <w:tab w:val="left" w:pos="1080"/>
          <w:tab w:val="left" w:pos="1980"/>
        </w:tabs>
        <w:outlineLvl w:val="0"/>
        <w:rPr>
          <w:color w:val="auto"/>
          <w:szCs w:val="32"/>
        </w:rPr>
      </w:pPr>
      <w:r>
        <w:rPr>
          <w:color w:val="auto"/>
          <w:szCs w:val="32"/>
        </w:rPr>
        <w:t xml:space="preserve"> </w:t>
      </w:r>
      <w:r>
        <w:rPr>
          <w:rFonts w:hint="eastAsia"/>
          <w:color w:val="auto"/>
          <w:szCs w:val="32"/>
        </w:rPr>
        <w:t xml:space="preserve">   </w:t>
      </w: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一</w:t>
      </w:r>
      <w:r>
        <w:rPr>
          <w:rFonts w:eastAsia="黑体"/>
          <w:color w:val="auto"/>
          <w:szCs w:val="32"/>
        </w:rPr>
        <w:t>条</w:t>
      </w:r>
      <w:r>
        <w:rPr>
          <w:rFonts w:hint="eastAsia" w:eastAsia="黑体"/>
          <w:color w:val="auto"/>
          <w:szCs w:val="32"/>
        </w:rPr>
        <w:t xml:space="preserve"> </w:t>
      </w:r>
      <w:r>
        <w:rPr>
          <w:color w:val="auto"/>
          <w:szCs w:val="32"/>
        </w:rPr>
        <w:t>本单位党组织的地位和作用</w:t>
      </w:r>
    </w:p>
    <w:p w14:paraId="48AE65FE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  <w:u w:val="none"/>
        </w:rPr>
      </w:pPr>
      <w:r>
        <w:rPr>
          <w:rFonts w:hint="eastAsia" w:ascii="Calibri" w:hAnsi="Calibri"/>
          <w:color w:val="auto"/>
          <w:u w:val="none"/>
        </w:rPr>
        <w:t>根据党章和党内法规等有关规定，成立</w:t>
      </w:r>
      <w:r>
        <w:rPr>
          <w:rFonts w:hint="eastAsia" w:ascii="Calibri" w:hAnsi="Calibri"/>
          <w:color w:val="auto"/>
          <w:highlight w:val="none"/>
          <w:u w:val="none"/>
          <w:lang w:val="en-US" w:eastAsia="zh-CN"/>
        </w:rPr>
        <w:t>中国共产党</w:t>
      </w:r>
      <w:r>
        <w:rPr>
          <w:rFonts w:hint="eastAsia" w:ascii="Calibri" w:hAnsi="Calibri"/>
          <w:color w:val="auto"/>
          <w:highlight w:val="none"/>
          <w:u w:val="none"/>
        </w:rPr>
        <w:t>江门市市区公路事务中心养护支部委员会</w:t>
      </w:r>
      <w:r>
        <w:rPr>
          <w:rFonts w:hint="eastAsia" w:ascii="Calibri" w:hAnsi="Calibri"/>
          <w:color w:val="auto"/>
          <w:u w:val="none"/>
        </w:rPr>
        <w:t>，</w:t>
      </w:r>
      <w:r>
        <w:rPr>
          <w:rFonts w:hint="eastAsia"/>
          <w:color w:val="auto"/>
          <w:u w:val="none"/>
        </w:rPr>
        <w:t>按照《中国共产党章程》的规定开展党的活动，加强党的建设。</w:t>
      </w:r>
      <w:r>
        <w:rPr>
          <w:rFonts w:hint="eastAsia" w:ascii="Calibri" w:hAnsi="Calibri"/>
          <w:color w:val="auto"/>
          <w:u w:val="none"/>
        </w:rPr>
        <w:t>本单位党支部是党的基础组织，是党在社会基层组织中的战斗堡垒，担负直接教育党员、管理党员、监督党员和组织群众、宣传群众、凝聚群众、服务群众的职责。</w:t>
      </w:r>
    </w:p>
    <w:p w14:paraId="6C1B7C82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二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本单位党组织发挥作用的方式、途径和程序</w:t>
      </w:r>
    </w:p>
    <w:p w14:paraId="5346540E">
      <w:pPr>
        <w:tabs>
          <w:tab w:val="left" w:pos="2160"/>
        </w:tabs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本单位党组织发挥战斗堡垒作用，紧密围绕党的基本路线，会同行政领导班子共同做好本单位工作，充分发挥政治优势、思想优势和组织优势，促进事业发展</w:t>
      </w:r>
      <w:r>
        <w:rPr>
          <w:color w:val="auto"/>
          <w:szCs w:val="32"/>
          <w:u w:val="none"/>
        </w:rPr>
        <w:t>。</w:t>
      </w:r>
    </w:p>
    <w:p w14:paraId="071A404F">
      <w:pPr>
        <w:pStyle w:val="3"/>
        <w:ind w:firstLine="620" w:firstLineChars="20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（一）组织党员进行学习培训；</w:t>
      </w:r>
    </w:p>
    <w:p w14:paraId="445F91EF">
      <w:pPr>
        <w:pStyle w:val="3"/>
        <w:ind w:firstLine="620" w:firstLineChars="20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（二）召开组织生活会，落实“三会一课”制度；</w:t>
      </w:r>
    </w:p>
    <w:p w14:paraId="0F9D195A">
      <w:pPr>
        <w:pStyle w:val="3"/>
        <w:ind w:firstLine="620" w:firstLineChars="20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（三）加强党员教育管理，落实有关作风纪律和廉政建设相关规定和要求；</w:t>
      </w:r>
    </w:p>
    <w:p w14:paraId="3073D376">
      <w:pPr>
        <w:pStyle w:val="3"/>
        <w:ind w:firstLine="620" w:firstLineChars="20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（四）其他法律法规规定的途径和方式。</w:t>
      </w:r>
    </w:p>
    <w:p w14:paraId="35D2707F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三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本单位通过以下方式保证党的全面领导</w:t>
      </w:r>
      <w:r>
        <w:rPr>
          <w:rFonts w:hint="eastAsia"/>
          <w:color w:val="auto"/>
          <w:szCs w:val="32"/>
        </w:rPr>
        <w:t xml:space="preserve"> </w:t>
      </w:r>
    </w:p>
    <w:p w14:paraId="1C1F6E5D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一）本单位接受党的领导，加强党组织建设和上级党组织对本单位政治、思想和组织领导；认真履行党章和有关规定，落实管党治党、依法办事主体责任；把加强党的领导贯彻到本单位改革发展和履行职责各方面，强化政治功能，加强对重大问题和重要事项的政治把关；</w:t>
      </w:r>
    </w:p>
    <w:p w14:paraId="2CE0C11F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（二）做好本单位党员干部的教育、管理、监督和服务工作；</w:t>
      </w:r>
    </w:p>
    <w:p w14:paraId="20BC9BE6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三）接受上级党组织的领导和监督，为党组织和党员开展活动提供必要条件，畅通党内民主，接受党员监督。推进全面从严治党，加强党风廉政建设和组织协调反腐败工作，促进本单位各项事业健康有序发展，保障党的全面领导在本单位得到落实；</w:t>
      </w:r>
    </w:p>
    <w:p w14:paraId="1A1F8513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（四）对不符合</w:t>
      </w:r>
      <w:r>
        <w:rPr>
          <w:rFonts w:hint="eastAsia" w:ascii="Calibri" w:hAnsi="Calibri"/>
          <w:color w:val="auto"/>
          <w:kern w:val="0"/>
          <w:sz w:val="31"/>
          <w:szCs w:val="22"/>
          <w:highlight w:val="none"/>
          <w:u w:val="none"/>
        </w:rPr>
        <w:t>党的理论路线方针政策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、国家法律法规或不按程序进行决策的做法，党支部应及时予以制止纠正。经制止纠正无效的，及时向上级党组织报告。</w:t>
      </w:r>
    </w:p>
    <w:p w14:paraId="376EC2D5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0A850D68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第三章  举办单位</w:t>
      </w:r>
    </w:p>
    <w:p w14:paraId="33B37B5C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29951B23">
      <w:pPr>
        <w:ind w:left="640" w:left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四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举办单位对事业单位的权利</w:t>
      </w:r>
    </w:p>
    <w:p w14:paraId="70C71696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（一）提出本单位的机构编制事项；</w:t>
      </w:r>
    </w:p>
    <w:p w14:paraId="3EB285F7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（二）按照干部管理权限任免本单位</w:t>
      </w:r>
      <w:r>
        <w:rPr>
          <w:color w:val="auto"/>
          <w:szCs w:val="32"/>
          <w:u w:val="none"/>
        </w:rPr>
        <w:t>副主任</w:t>
      </w:r>
      <w:r>
        <w:rPr>
          <w:rFonts w:hint="eastAsia"/>
          <w:color w:val="auto"/>
          <w:szCs w:val="32"/>
          <w:u w:val="none"/>
        </w:rPr>
        <w:t>及</w:t>
      </w:r>
      <w:r>
        <w:rPr>
          <w:color w:val="auto"/>
          <w:szCs w:val="32"/>
          <w:u w:val="none"/>
        </w:rPr>
        <w:t>以下</w:t>
      </w:r>
      <w:r>
        <w:rPr>
          <w:rFonts w:hint="eastAsia"/>
          <w:color w:val="auto"/>
          <w:szCs w:val="32"/>
          <w:u w:val="none"/>
        </w:rPr>
        <w:t>工作人员；</w:t>
      </w:r>
    </w:p>
    <w:p w14:paraId="3B949EA4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（三）</w:t>
      </w:r>
      <w:r>
        <w:rPr>
          <w:rFonts w:hint="eastAsia" w:ascii="Calibri" w:hAnsi="Calibri"/>
          <w:color w:val="auto"/>
          <w:kern w:val="0"/>
          <w:sz w:val="31"/>
          <w:szCs w:val="22"/>
          <w:highlight w:val="none"/>
          <w:u w:val="none"/>
        </w:rPr>
        <w:t>批准本单位重大资金使用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；</w:t>
      </w:r>
    </w:p>
    <w:p w14:paraId="19E014DF">
      <w:pPr>
        <w:pStyle w:val="11"/>
        <w:rPr>
          <w:rFonts w:ascii="Calibri" w:hAnsi="Calibri"/>
          <w:color w:val="auto"/>
          <w:u w:val="none"/>
        </w:rPr>
      </w:pPr>
      <w:r>
        <w:rPr>
          <w:rFonts w:hint="eastAsia" w:ascii="Calibri" w:hAnsi="Calibri"/>
          <w:color w:val="auto"/>
          <w:u w:val="none"/>
        </w:rPr>
        <w:t>（四）批准管理层工作报告；</w:t>
      </w:r>
    </w:p>
    <w:p w14:paraId="70207EBE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（五）监督本单位</w:t>
      </w:r>
      <w:r>
        <w:rPr>
          <w:color w:val="auto"/>
          <w:szCs w:val="32"/>
          <w:u w:val="none"/>
        </w:rPr>
        <w:t>运行</w:t>
      </w:r>
      <w:r>
        <w:rPr>
          <w:rFonts w:hint="eastAsia"/>
          <w:color w:val="auto"/>
          <w:szCs w:val="32"/>
          <w:u w:val="none"/>
        </w:rPr>
        <w:t>；</w:t>
      </w:r>
    </w:p>
    <w:p w14:paraId="33D0F44D">
      <w:pPr>
        <w:tabs>
          <w:tab w:val="left" w:pos="2160"/>
        </w:tabs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（六）行使法律法规规定的举办单位权利</w:t>
      </w:r>
      <w:r>
        <w:rPr>
          <w:color w:val="auto"/>
          <w:szCs w:val="32"/>
        </w:rPr>
        <w:t>。</w:t>
      </w:r>
    </w:p>
    <w:p w14:paraId="0CAC6ED7">
      <w:pPr>
        <w:ind w:left="640" w:left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五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举办单位对事业单位的义务</w:t>
      </w:r>
    </w:p>
    <w:p w14:paraId="385C7827">
      <w:pPr>
        <w:shd w:val="clear"/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（一）指导本单位开展各项业务；</w:t>
      </w:r>
    </w:p>
    <w:p w14:paraId="31E915FB">
      <w:pPr>
        <w:tabs>
          <w:tab w:val="left" w:pos="2160"/>
        </w:tabs>
        <w:ind w:firstLine="640"/>
        <w:rPr>
          <w:rFonts w:ascii="Calibri" w:hAnsi="Calibri"/>
          <w:color w:val="auto"/>
          <w:kern w:val="0"/>
          <w:sz w:val="31"/>
          <w:szCs w:val="22"/>
          <w:u w:val="non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（二）</w:t>
      </w:r>
      <w:r>
        <w:rPr>
          <w:rFonts w:hint="eastAsia" w:ascii="Calibri" w:hAnsi="Calibri"/>
          <w:color w:val="auto"/>
          <w:u w:val="none"/>
        </w:rPr>
        <w:t>维护本单位的合法权益，支持与引导本单位发展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；</w:t>
      </w:r>
    </w:p>
    <w:p w14:paraId="3684EB09">
      <w:pPr>
        <w:pStyle w:val="2"/>
        <w:rPr>
          <w:rFonts w:ascii="Times New Roman" w:hAnsi="Times New Roman"/>
          <w:color w:val="auto"/>
          <w:kern w:val="2"/>
          <w:sz w:val="32"/>
          <w:szCs w:val="32"/>
          <w:u w:val="none"/>
        </w:rPr>
      </w:pPr>
      <w:r>
        <w:rPr>
          <w:color w:val="auto"/>
          <w:szCs w:val="32"/>
          <w:u w:val="none"/>
        </w:rPr>
        <w:t>（</w:t>
      </w:r>
      <w:r>
        <w:rPr>
          <w:rFonts w:hint="eastAsia"/>
          <w:color w:val="auto"/>
          <w:szCs w:val="32"/>
          <w:u w:val="none"/>
        </w:rPr>
        <w:t>三</w:t>
      </w:r>
      <w:r>
        <w:rPr>
          <w:color w:val="auto"/>
          <w:szCs w:val="32"/>
          <w:u w:val="none"/>
        </w:rPr>
        <w:t>）</w:t>
      </w:r>
      <w:r>
        <w:rPr>
          <w:rFonts w:ascii="Times New Roman" w:hAnsi="Times New Roman"/>
          <w:color w:val="auto"/>
          <w:kern w:val="2"/>
          <w:sz w:val="32"/>
          <w:szCs w:val="32"/>
          <w:u w:val="none"/>
        </w:rPr>
        <w:t>组织指导本单位制定章程草案（修订案），负责审核本单位章程草案及修订案；</w:t>
      </w:r>
    </w:p>
    <w:p w14:paraId="4E20618D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color w:val="auto"/>
          <w:szCs w:val="32"/>
          <w:u w:val="none"/>
        </w:rPr>
        <w:t>（</w:t>
      </w:r>
      <w:r>
        <w:rPr>
          <w:rFonts w:hint="eastAsia"/>
          <w:color w:val="auto"/>
          <w:szCs w:val="32"/>
          <w:u w:val="none"/>
        </w:rPr>
        <w:t>四</w:t>
      </w:r>
      <w:r>
        <w:rPr>
          <w:color w:val="auto"/>
          <w:szCs w:val="32"/>
          <w:u w:val="none"/>
        </w:rPr>
        <w:t>）对</w:t>
      </w:r>
      <w:r>
        <w:rPr>
          <w:rFonts w:hint="eastAsia"/>
          <w:color w:val="auto"/>
          <w:szCs w:val="32"/>
          <w:u w:val="none"/>
        </w:rPr>
        <w:t>本单位</w:t>
      </w:r>
      <w:r>
        <w:rPr>
          <w:color w:val="auto"/>
          <w:szCs w:val="32"/>
          <w:u w:val="none"/>
        </w:rPr>
        <w:t>年度报告进行准确性、保密性审查并出具审查意见；</w:t>
      </w:r>
    </w:p>
    <w:p w14:paraId="2CE5A6D2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color w:val="auto"/>
          <w:szCs w:val="32"/>
          <w:u w:val="none"/>
        </w:rPr>
        <w:t>（五）本单位终止时，负责指导本单位依法开展清算、办理事业单位法人注销登记</w:t>
      </w:r>
      <w:r>
        <w:rPr>
          <w:rFonts w:hint="eastAsia"/>
          <w:color w:val="auto"/>
          <w:szCs w:val="32"/>
          <w:u w:val="none"/>
        </w:rPr>
        <w:t>，</w:t>
      </w:r>
      <w:r>
        <w:rPr>
          <w:color w:val="auto"/>
          <w:szCs w:val="32"/>
          <w:u w:val="none"/>
        </w:rPr>
        <w:t>并按照有关规定做好本单位的人员、资产和债权债务处置工作；</w:t>
      </w:r>
    </w:p>
    <w:p w14:paraId="4D36DB3C">
      <w:pPr>
        <w:tabs>
          <w:tab w:val="left" w:pos="2160"/>
        </w:tabs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（六）履行</w:t>
      </w:r>
      <w:r>
        <w:rPr>
          <w:color w:val="auto"/>
          <w:szCs w:val="32"/>
          <w:u w:val="none"/>
        </w:rPr>
        <w:t>法律法规规定的举办单位义务</w:t>
      </w:r>
      <w:r>
        <w:rPr>
          <w:color w:val="auto"/>
          <w:szCs w:val="32"/>
        </w:rPr>
        <w:t>。</w:t>
      </w:r>
    </w:p>
    <w:p w14:paraId="4D099ED8">
      <w:pPr>
        <w:ind w:right="-144" w:firstLine="620"/>
        <w:rPr>
          <w:rFonts w:eastAsia="楷体_GB2312"/>
          <w:iCs/>
          <w:color w:val="auto"/>
          <w:sz w:val="28"/>
          <w:szCs w:val="28"/>
        </w:rPr>
      </w:pPr>
    </w:p>
    <w:p w14:paraId="2DD28FE9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第四章  管理层</w:t>
      </w:r>
    </w:p>
    <w:p w14:paraId="05D70D1F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0092A7FF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六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本单位的决策机构是</w:t>
      </w:r>
      <w:r>
        <w:rPr>
          <w:rFonts w:hint="eastAsia"/>
          <w:color w:val="auto"/>
          <w:szCs w:val="32"/>
          <w:u w:val="none"/>
        </w:rPr>
        <w:t>江门市市区公路局养护中心</w:t>
      </w:r>
      <w:r>
        <w:rPr>
          <w:rFonts w:hint="eastAsia"/>
          <w:color w:val="auto"/>
          <w:kern w:val="0"/>
          <w:sz w:val="31"/>
          <w:szCs w:val="32"/>
          <w:highlight w:val="none"/>
          <w:u w:val="none"/>
        </w:rPr>
        <w:t>主任办公</w:t>
      </w:r>
      <w:r>
        <w:rPr>
          <w:rFonts w:hint="eastAsia"/>
          <w:color w:val="auto"/>
          <w:kern w:val="0"/>
          <w:sz w:val="31"/>
          <w:szCs w:val="32"/>
          <w:highlight w:val="none"/>
          <w:u w:val="none"/>
          <w:lang w:val="en-US" w:eastAsia="zh-CN"/>
        </w:rPr>
        <w:t>会议</w:t>
      </w:r>
      <w:r>
        <w:rPr>
          <w:color w:val="auto"/>
          <w:szCs w:val="32"/>
        </w:rPr>
        <w:t>。</w:t>
      </w:r>
    </w:p>
    <w:p w14:paraId="513E99E5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  <w:u w:val="single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 xml:space="preserve">七条  </w:t>
      </w:r>
      <w:r>
        <w:rPr>
          <w:color w:val="auto"/>
          <w:szCs w:val="32"/>
        </w:rPr>
        <w:t>本单位决策机构的职责、产生方式、任期及考核、议事规则</w:t>
      </w:r>
    </w:p>
    <w:p w14:paraId="66A8E30F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（一）本单位决策机构的职责</w:t>
      </w:r>
    </w:p>
    <w:p w14:paraId="508678E5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1.接受党的领导，贯彻执行党的政策方针和决策部署；</w:t>
      </w:r>
    </w:p>
    <w:p w14:paraId="2D4D8AB4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2.拟定和实施年度工作计划等日常业务管理；</w:t>
      </w:r>
    </w:p>
    <w:p w14:paraId="7358A350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3.编制并组织实施经费预算等财务资产管理；</w:t>
      </w:r>
    </w:p>
    <w:p w14:paraId="6173E4F6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4.工作人员日常管理；</w:t>
      </w:r>
    </w:p>
    <w:p w14:paraId="3915D78C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5.定期向党组织和举办单位汇报工作，并完成好举办单位交办的各项任务；</w:t>
      </w:r>
    </w:p>
    <w:p w14:paraId="051D3896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6.负责筹建章程起草（修订）组织，拟制本单位章程草案（修订案）；</w:t>
      </w:r>
    </w:p>
    <w:p w14:paraId="0C827086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7.建立健全本单位各项内部管理制度；</w:t>
      </w:r>
    </w:p>
    <w:p w14:paraId="129075C7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8.本单位终止时，负责依法开展清算、办理事业单位法人注销登记；</w:t>
      </w:r>
    </w:p>
    <w:p w14:paraId="0DBD40E4">
      <w:pPr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9.举办单位赋予的其他职权。</w:t>
      </w:r>
    </w:p>
    <w:p w14:paraId="64CB4465">
      <w:pPr>
        <w:tabs>
          <w:tab w:val="left" w:pos="1080"/>
          <w:tab w:val="left" w:pos="1980"/>
        </w:tabs>
        <w:ind w:firstLine="640" w:firstLineChars="200"/>
        <w:outlineLvl w:val="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（二）</w:t>
      </w:r>
      <w:r>
        <w:rPr>
          <w:color w:val="auto"/>
          <w:szCs w:val="32"/>
          <w:u w:val="none"/>
        </w:rPr>
        <w:t>本单位决策机构</w:t>
      </w:r>
      <w:r>
        <w:rPr>
          <w:rFonts w:hint="eastAsia"/>
          <w:color w:val="auto"/>
          <w:szCs w:val="32"/>
          <w:u w:val="none"/>
        </w:rPr>
        <w:t>的</w:t>
      </w:r>
      <w:r>
        <w:rPr>
          <w:color w:val="auto"/>
          <w:szCs w:val="32"/>
          <w:u w:val="none"/>
        </w:rPr>
        <w:t>产生方式、任期及考核</w:t>
      </w:r>
    </w:p>
    <w:p w14:paraId="40BFE71D">
      <w:pPr>
        <w:pStyle w:val="11"/>
        <w:rPr>
          <w:color w:val="auto"/>
          <w:u w:val="none"/>
        </w:rPr>
      </w:pPr>
      <w:r>
        <w:rPr>
          <w:rFonts w:hint="eastAsia"/>
          <w:color w:val="auto"/>
          <w:szCs w:val="32"/>
          <w:u w:val="none"/>
        </w:rPr>
        <w:t>本单位的决策机构由本单位领导班子成员组成，其中主任由江门市公路事务中心党组任免，其他班子成员由举办单位任免，任期及考核根据事业单位领导人员管理的有关规定执行。</w:t>
      </w:r>
    </w:p>
    <w:p w14:paraId="7509F9BC">
      <w:pPr>
        <w:shd w:val="clear"/>
        <w:ind w:firstLine="640" w:firstLineChars="200"/>
        <w:rPr>
          <w:color w:val="auto"/>
          <w:szCs w:val="32"/>
          <w:highlight w:val="none"/>
          <w:u w:val="none"/>
        </w:rPr>
      </w:pPr>
      <w:r>
        <w:rPr>
          <w:rFonts w:hint="eastAsia"/>
          <w:color w:val="auto"/>
          <w:szCs w:val="32"/>
          <w:highlight w:val="none"/>
          <w:u w:val="none"/>
        </w:rPr>
        <w:t>（</w:t>
      </w:r>
      <w:r>
        <w:rPr>
          <w:rFonts w:hint="eastAsia"/>
          <w:color w:val="auto"/>
          <w:szCs w:val="32"/>
          <w:highlight w:val="none"/>
          <w:u w:val="none"/>
          <w:lang w:eastAsia="zh-CN"/>
        </w:rPr>
        <w:t>三</w:t>
      </w:r>
      <w:r>
        <w:rPr>
          <w:rFonts w:hint="eastAsia"/>
          <w:color w:val="auto"/>
          <w:szCs w:val="32"/>
          <w:highlight w:val="none"/>
          <w:u w:val="none"/>
        </w:rPr>
        <w:t>）本单位决策机构议事规则</w:t>
      </w:r>
    </w:p>
    <w:p w14:paraId="44D51AF7">
      <w:pPr>
        <w:pStyle w:val="11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1</w:t>
      </w:r>
      <w:r>
        <w:rPr>
          <w:rFonts w:hint="eastAsia"/>
          <w:color w:val="auto"/>
          <w:szCs w:val="32"/>
          <w:u w:val="none"/>
          <w:lang w:val="en-US" w:eastAsia="zh-CN"/>
        </w:rPr>
        <w:t>.</w:t>
      </w:r>
      <w:r>
        <w:rPr>
          <w:rFonts w:hint="eastAsia"/>
          <w:color w:val="auto"/>
          <w:szCs w:val="32"/>
          <w:u w:val="none"/>
        </w:rPr>
        <w:t>主任办公</w:t>
      </w:r>
      <w:r>
        <w:rPr>
          <w:rFonts w:hint="eastAsia"/>
          <w:color w:val="auto"/>
          <w:szCs w:val="32"/>
          <w:u w:val="none"/>
          <w:lang w:val="en-US" w:eastAsia="zh-CN"/>
        </w:rPr>
        <w:t>会议</w:t>
      </w:r>
      <w:r>
        <w:rPr>
          <w:rFonts w:hint="eastAsia"/>
          <w:color w:val="auto"/>
          <w:szCs w:val="32"/>
          <w:u w:val="none"/>
        </w:rPr>
        <w:t>根据需要不定期召开，会议日期和会议议程由主任确定；</w:t>
      </w:r>
    </w:p>
    <w:p w14:paraId="01A34102">
      <w:pPr>
        <w:pStyle w:val="11"/>
        <w:ind w:firstLine="620" w:firstLineChars="200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2.会议由主任召集并主持，根据议题需要，可召开</w:t>
      </w:r>
      <w:r>
        <w:rPr>
          <w:rFonts w:hint="eastAsia"/>
          <w:color w:val="auto"/>
          <w:szCs w:val="32"/>
          <w:highlight w:val="none"/>
          <w:u w:val="none"/>
        </w:rPr>
        <w:t>扩大会议</w:t>
      </w:r>
      <w:r>
        <w:rPr>
          <w:rFonts w:hint="eastAsia"/>
          <w:color w:val="auto"/>
          <w:szCs w:val="32"/>
          <w:u w:val="none"/>
        </w:rPr>
        <w:t>，由主任确定其他需要列席的人员；</w:t>
      </w:r>
    </w:p>
    <w:p w14:paraId="763C578A">
      <w:pPr>
        <w:pStyle w:val="11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3.议题涉及本人或者其亲属以及存在其他需要回避情形的，有关成员应当回避；</w:t>
      </w:r>
    </w:p>
    <w:p w14:paraId="69CEB996">
      <w:pPr>
        <w:pStyle w:val="11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4.会议研究和讨论的问题和确定的事项，与会人员要严格保密，不得擅自传播和先行公布；</w:t>
      </w:r>
    </w:p>
    <w:p w14:paraId="7BE3597A">
      <w:pPr>
        <w:pStyle w:val="11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5.会议研究讨论的问题和确定的事项要</w:t>
      </w:r>
      <w:r>
        <w:rPr>
          <w:rFonts w:hint="eastAsia"/>
          <w:color w:val="auto"/>
          <w:szCs w:val="32"/>
          <w:highlight w:val="none"/>
          <w:u w:val="none"/>
        </w:rPr>
        <w:t>以会议</w:t>
      </w:r>
      <w:r>
        <w:rPr>
          <w:rFonts w:hint="eastAsia"/>
          <w:color w:val="auto"/>
          <w:szCs w:val="32"/>
          <w:highlight w:val="none"/>
          <w:u w:val="none"/>
          <w:lang w:val="en-US" w:eastAsia="zh-CN"/>
        </w:rPr>
        <w:t>记录、</w:t>
      </w:r>
      <w:r>
        <w:rPr>
          <w:rFonts w:hint="eastAsia"/>
          <w:color w:val="auto"/>
          <w:szCs w:val="32"/>
          <w:highlight w:val="none"/>
          <w:u w:val="none"/>
        </w:rPr>
        <w:t>纪要或文件正式公布的为准，并</w:t>
      </w:r>
      <w:r>
        <w:rPr>
          <w:rFonts w:hint="eastAsia"/>
          <w:color w:val="auto"/>
          <w:szCs w:val="32"/>
          <w:highlight w:val="none"/>
          <w:u w:val="none"/>
          <w:lang w:val="en-US" w:eastAsia="zh-CN"/>
        </w:rPr>
        <w:t>按工作需要，</w:t>
      </w:r>
      <w:r>
        <w:rPr>
          <w:rFonts w:hint="eastAsia"/>
          <w:color w:val="auto"/>
          <w:szCs w:val="32"/>
          <w:highlight w:val="none"/>
          <w:u w:val="none"/>
        </w:rPr>
        <w:t>及时报送举办单位。</w:t>
      </w:r>
    </w:p>
    <w:p w14:paraId="5D44651B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第十</w:t>
      </w:r>
      <w:r>
        <w:rPr>
          <w:rFonts w:hint="eastAsia" w:eastAsia="黑体"/>
          <w:color w:val="auto"/>
          <w:szCs w:val="32"/>
        </w:rPr>
        <w:t>八</w:t>
      </w:r>
      <w:r>
        <w:rPr>
          <w:rFonts w:eastAsia="黑体"/>
          <w:color w:val="auto"/>
          <w:szCs w:val="32"/>
        </w:rPr>
        <w:t xml:space="preserve">条  </w:t>
      </w:r>
      <w:r>
        <w:rPr>
          <w:rFonts w:hint="eastAsia" w:ascii="仿宋_GB2312" w:hAnsi="仿宋_GB2312" w:cs="仿宋_GB2312"/>
          <w:color w:val="auto"/>
          <w:szCs w:val="32"/>
        </w:rPr>
        <w:t>行政负责人的产生方式和职权</w:t>
      </w:r>
    </w:p>
    <w:p w14:paraId="46EF4835">
      <w:pPr>
        <w:tabs>
          <w:tab w:val="left" w:pos="2160"/>
        </w:tabs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本单位行政负责人为中心主任，由江门市公路事务中心党组任免。行政负责人负责本单位全面工作，履行法律法规和本章程规定的其他职责</w:t>
      </w:r>
      <w:r>
        <w:rPr>
          <w:color w:val="auto"/>
          <w:szCs w:val="32"/>
        </w:rPr>
        <w:t>。</w:t>
      </w:r>
    </w:p>
    <w:p w14:paraId="74D47B82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</w:rPr>
        <w:t>十九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本单位拟任法定代表人产生方式</w:t>
      </w:r>
      <w:r>
        <w:rPr>
          <w:rFonts w:hint="eastAsia"/>
          <w:color w:val="auto"/>
          <w:szCs w:val="32"/>
        </w:rPr>
        <w:t>是</w:t>
      </w:r>
    </w:p>
    <w:p w14:paraId="381B4EF6"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中心主任</w:t>
      </w:r>
      <w:r>
        <w:rPr>
          <w:color w:val="auto"/>
          <w:szCs w:val="32"/>
          <w:u w:val="none"/>
        </w:rPr>
        <w:t>为</w:t>
      </w:r>
      <w:r>
        <w:rPr>
          <w:rFonts w:hint="eastAsia"/>
          <w:color w:val="auto"/>
          <w:szCs w:val="32"/>
          <w:u w:val="none"/>
        </w:rPr>
        <w:t>本单位</w:t>
      </w:r>
      <w:r>
        <w:rPr>
          <w:color w:val="auto"/>
          <w:szCs w:val="32"/>
          <w:u w:val="none"/>
        </w:rPr>
        <w:t>拟</w:t>
      </w:r>
      <w:r>
        <w:rPr>
          <w:rFonts w:hint="eastAsia"/>
          <w:color w:val="auto"/>
          <w:szCs w:val="32"/>
          <w:u w:val="none"/>
        </w:rPr>
        <w:t>任</w:t>
      </w:r>
      <w:r>
        <w:rPr>
          <w:color w:val="auto"/>
          <w:szCs w:val="32"/>
          <w:u w:val="none"/>
        </w:rPr>
        <w:t>法定代表人人选，经</w:t>
      </w:r>
      <w:r>
        <w:rPr>
          <w:rFonts w:hint="eastAsia"/>
          <w:color w:val="auto"/>
          <w:szCs w:val="32"/>
          <w:u w:val="none"/>
        </w:rPr>
        <w:t>事业单位</w:t>
      </w:r>
      <w:r>
        <w:rPr>
          <w:color w:val="auto"/>
          <w:szCs w:val="32"/>
          <w:u w:val="none"/>
        </w:rPr>
        <w:t>登记管理机关核准登记后，取得本单位法定代表人资格</w:t>
      </w:r>
      <w:r>
        <w:rPr>
          <w:color w:val="auto"/>
          <w:szCs w:val="32"/>
        </w:rPr>
        <w:t>。</w:t>
      </w:r>
    </w:p>
    <w:p w14:paraId="1987E6A9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第二十条 </w:t>
      </w:r>
      <w:r>
        <w:rPr>
          <w:color w:val="auto"/>
          <w:szCs w:val="32"/>
        </w:rPr>
        <w:t xml:space="preserve"> 本单位内部组织机构设置及产生程序、议事规则</w:t>
      </w:r>
      <w:r>
        <w:rPr>
          <w:rFonts w:hint="eastAsia"/>
          <w:color w:val="auto"/>
          <w:szCs w:val="32"/>
        </w:rPr>
        <w:t>：</w:t>
      </w:r>
    </w:p>
    <w:p w14:paraId="6FE8FC20">
      <w:pPr>
        <w:ind w:firstLine="640" w:firstLineChars="200"/>
        <w:rPr>
          <w:rFonts w:hint="eastAsia" w:ascii="Calibri" w:hAnsi="Calibri"/>
          <w:color w:val="auto"/>
          <w:kern w:val="0"/>
          <w:sz w:val="31"/>
          <w:szCs w:val="31"/>
          <w:highlight w:val="yellow"/>
          <w:u w:val="none"/>
        </w:rPr>
      </w:pPr>
      <w:r>
        <w:rPr>
          <w:color w:val="auto"/>
          <w:szCs w:val="32"/>
          <w:u w:val="none"/>
        </w:rPr>
        <w:t>（一）</w:t>
      </w:r>
      <w:r>
        <w:rPr>
          <w:rFonts w:hint="eastAsia" w:ascii="仿宋_GB2312" w:hAnsi="Calibri"/>
          <w:color w:val="auto"/>
          <w:kern w:val="0"/>
          <w:sz w:val="31"/>
          <w:szCs w:val="31"/>
          <w:highlight w:val="none"/>
          <w:u w:val="none"/>
        </w:rPr>
        <w:t>本单位内设机构由有权限的机构编制部门核定，按照职责分工开展各项业务工作</w:t>
      </w:r>
      <w:r>
        <w:rPr>
          <w:rFonts w:hint="eastAsia" w:ascii="仿宋_GB2312" w:hAnsi="Calibri"/>
          <w:color w:val="auto"/>
          <w:kern w:val="0"/>
          <w:sz w:val="31"/>
          <w:szCs w:val="31"/>
          <w:highlight w:val="none"/>
          <w:u w:val="none"/>
          <w:lang w:eastAsia="zh-CN"/>
        </w:rPr>
        <w:t>;</w:t>
      </w:r>
    </w:p>
    <w:p w14:paraId="6AA6ADE4">
      <w:pPr>
        <w:pStyle w:val="11"/>
        <w:shd w:val="clear"/>
        <w:rPr>
          <w:color w:val="auto"/>
          <w:u w:val="none"/>
        </w:rPr>
      </w:pPr>
      <w:r>
        <w:rPr>
          <w:color w:val="auto"/>
          <w:szCs w:val="32"/>
          <w:u w:val="none"/>
        </w:rPr>
        <w:t>（二）议事规则：</w:t>
      </w:r>
      <w:r>
        <w:rPr>
          <w:rFonts w:hint="eastAsia"/>
          <w:color w:val="auto"/>
          <w:u w:val="none"/>
        </w:rPr>
        <w:t>日常工作事项，由</w:t>
      </w:r>
      <w:r>
        <w:rPr>
          <w:rFonts w:hint="eastAsia"/>
          <w:color w:val="auto"/>
          <w:u w:val="none"/>
          <w:shd w:val="clear"/>
        </w:rPr>
        <w:t>内部组织机构负责人</w:t>
      </w:r>
      <w:r>
        <w:rPr>
          <w:rFonts w:hint="eastAsia"/>
          <w:color w:val="auto"/>
          <w:u w:val="none"/>
        </w:rPr>
        <w:t>提议，报主任办公</w:t>
      </w:r>
      <w:r>
        <w:rPr>
          <w:rFonts w:hint="eastAsia"/>
          <w:color w:val="auto"/>
          <w:u w:val="none"/>
          <w:lang w:val="en-US" w:eastAsia="zh-CN"/>
        </w:rPr>
        <w:t>会议</w:t>
      </w:r>
      <w:r>
        <w:rPr>
          <w:rFonts w:hint="eastAsia"/>
          <w:color w:val="auto"/>
          <w:u w:val="none"/>
        </w:rPr>
        <w:t>集体研究讨论决定；重大事项等，根据有关规定</w:t>
      </w:r>
      <w:r>
        <w:rPr>
          <w:rFonts w:hint="eastAsia"/>
          <w:color w:val="auto"/>
          <w:highlight w:val="none"/>
          <w:u w:val="none"/>
        </w:rPr>
        <w:t>，</w:t>
      </w:r>
      <w:r>
        <w:rPr>
          <w:rFonts w:hint="eastAsia"/>
          <w:color w:val="auto"/>
          <w:highlight w:val="none"/>
          <w:u w:val="none"/>
          <w:shd w:val="clear"/>
        </w:rPr>
        <w:t>上报主管部门讨论决定</w:t>
      </w:r>
      <w:r>
        <w:rPr>
          <w:rFonts w:hint="eastAsia"/>
          <w:color w:val="auto"/>
          <w:u w:val="none"/>
        </w:rPr>
        <w:t>。</w:t>
      </w:r>
    </w:p>
    <w:p w14:paraId="4FEED486">
      <w:pPr>
        <w:ind w:right="-144"/>
        <w:rPr>
          <w:color w:val="auto"/>
          <w:szCs w:val="32"/>
        </w:rPr>
      </w:pPr>
    </w:p>
    <w:p w14:paraId="2C99AB91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第五章 </w:t>
      </w:r>
      <w:r>
        <w:rPr>
          <w:rFonts w:hint="eastAsia" w:eastAsia="黑体"/>
          <w:color w:val="auto"/>
          <w:szCs w:val="32"/>
        </w:rPr>
        <w:t xml:space="preserve"> </w:t>
      </w:r>
      <w:r>
        <w:rPr>
          <w:rFonts w:eastAsia="黑体"/>
          <w:color w:val="auto"/>
          <w:szCs w:val="32"/>
        </w:rPr>
        <w:t>服务对象</w:t>
      </w:r>
    </w:p>
    <w:p w14:paraId="29079687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442D6911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一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本单位服务对象的权利</w:t>
      </w:r>
    </w:p>
    <w:p w14:paraId="1BE28C63">
      <w:pPr>
        <w:pStyle w:val="11"/>
        <w:numPr>
          <w:ilvl w:val="-1"/>
          <w:numId w:val="0"/>
        </w:numPr>
        <w:ind w:left="640" w:firstLine="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  <w:lang w:eastAsia="zh-CN"/>
        </w:rPr>
        <w:t>（一）</w:t>
      </w:r>
      <w:r>
        <w:rPr>
          <w:rFonts w:hint="eastAsia"/>
          <w:color w:val="auto"/>
          <w:szCs w:val="32"/>
          <w:u w:val="none"/>
        </w:rPr>
        <w:t>了解本单位的宗旨和业务范围；</w:t>
      </w:r>
    </w:p>
    <w:p w14:paraId="49E13C9D">
      <w:pPr>
        <w:pStyle w:val="11"/>
        <w:numPr>
          <w:ilvl w:val="-1"/>
          <w:numId w:val="0"/>
        </w:numPr>
        <w:ind w:left="640" w:firstLine="0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  <w:lang w:eastAsia="zh-CN"/>
        </w:rPr>
        <w:t>（二）</w:t>
      </w:r>
      <w:r>
        <w:rPr>
          <w:color w:val="auto"/>
          <w:szCs w:val="32"/>
          <w:u w:val="none"/>
        </w:rPr>
        <w:t>监督本单位对外承诺服务事项的落实情况</w:t>
      </w:r>
      <w:r>
        <w:rPr>
          <w:rFonts w:hint="eastAsia"/>
          <w:color w:val="auto"/>
          <w:szCs w:val="32"/>
          <w:u w:val="none"/>
          <w:lang w:eastAsia="zh-CN"/>
        </w:rPr>
        <w:t>；</w:t>
      </w:r>
    </w:p>
    <w:p w14:paraId="31E86BAC">
      <w:pPr>
        <w:pStyle w:val="11"/>
        <w:numPr>
          <w:ilvl w:val="-1"/>
          <w:numId w:val="0"/>
        </w:numPr>
        <w:ind w:left="640" w:firstLine="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  <w:lang w:eastAsia="zh-CN"/>
        </w:rPr>
        <w:t>（三）</w:t>
      </w:r>
      <w:r>
        <w:rPr>
          <w:color w:val="auto"/>
          <w:szCs w:val="32"/>
          <w:u w:val="none"/>
        </w:rPr>
        <w:t>对</w:t>
      </w:r>
      <w:r>
        <w:rPr>
          <w:rFonts w:hint="eastAsia"/>
          <w:color w:val="auto"/>
          <w:szCs w:val="32"/>
          <w:u w:val="none"/>
        </w:rPr>
        <w:t>本</w:t>
      </w:r>
      <w:r>
        <w:rPr>
          <w:color w:val="auto"/>
          <w:szCs w:val="32"/>
          <w:u w:val="none"/>
        </w:rPr>
        <w:t>单位服务进行举报、投诉、提出意见建议等</w:t>
      </w:r>
      <w:r>
        <w:rPr>
          <w:rFonts w:hint="eastAsia"/>
          <w:color w:val="auto"/>
          <w:szCs w:val="32"/>
          <w:u w:val="none"/>
        </w:rPr>
        <w:t>；</w:t>
      </w:r>
    </w:p>
    <w:p w14:paraId="521EF2EE">
      <w:pPr>
        <w:pStyle w:val="11"/>
        <w:numPr>
          <w:ilvl w:val="-1"/>
          <w:numId w:val="0"/>
        </w:numPr>
        <w:ind w:left="640" w:firstLine="0"/>
        <w:rPr>
          <w:color w:val="auto"/>
        </w:rPr>
      </w:pPr>
      <w:r>
        <w:rPr>
          <w:rFonts w:hint="eastAsia"/>
          <w:color w:val="auto"/>
          <w:szCs w:val="32"/>
          <w:u w:val="none"/>
          <w:lang w:eastAsia="zh-CN"/>
        </w:rPr>
        <w:t>（四）</w:t>
      </w:r>
      <w:r>
        <w:rPr>
          <w:rFonts w:hint="eastAsia"/>
          <w:color w:val="auto"/>
          <w:szCs w:val="32"/>
          <w:u w:val="none"/>
        </w:rPr>
        <w:t>法律法规规定的其他权利。</w:t>
      </w:r>
    </w:p>
    <w:p w14:paraId="1111DD0E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二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本单位服务对象的义务</w:t>
      </w:r>
    </w:p>
    <w:p w14:paraId="4B6C37E8">
      <w:pPr>
        <w:pStyle w:val="2"/>
        <w:numPr>
          <w:ilvl w:val="-1"/>
          <w:numId w:val="0"/>
        </w:numPr>
        <w:ind w:firstLine="620" w:firstLineChars="200"/>
        <w:rPr>
          <w:rFonts w:ascii="Times New Roman" w:hAnsi="Times New Roman"/>
          <w:color w:val="auto"/>
          <w:szCs w:val="32"/>
          <w:u w:val="none"/>
        </w:rPr>
      </w:pPr>
      <w:r>
        <w:rPr>
          <w:rFonts w:hint="eastAsia" w:ascii="Times New Roman" w:hAnsi="Times New Roman"/>
          <w:color w:val="auto"/>
          <w:szCs w:val="32"/>
          <w:u w:val="none"/>
          <w:lang w:eastAsia="zh-CN"/>
        </w:rPr>
        <w:t>（一）</w:t>
      </w:r>
      <w:r>
        <w:rPr>
          <w:rFonts w:hint="eastAsia" w:ascii="Times New Roman" w:hAnsi="Times New Roman"/>
          <w:color w:val="auto"/>
          <w:szCs w:val="32"/>
          <w:u w:val="none"/>
        </w:rPr>
        <w:t>遵守宪法、法律法规及本单位各项制度规定等；</w:t>
      </w:r>
    </w:p>
    <w:p w14:paraId="60B9EC03">
      <w:pPr>
        <w:pStyle w:val="2"/>
        <w:numPr>
          <w:ilvl w:val="-1"/>
          <w:numId w:val="0"/>
        </w:numPr>
        <w:ind w:firstLine="620" w:firstLineChars="200"/>
        <w:rPr>
          <w:rFonts w:ascii="Times New Roman" w:hAnsi="Times New Roman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  <w:lang w:eastAsia="zh-CN"/>
        </w:rPr>
        <w:t>（二）</w:t>
      </w:r>
      <w:r>
        <w:rPr>
          <w:color w:val="auto"/>
          <w:szCs w:val="32"/>
          <w:u w:val="none"/>
        </w:rPr>
        <w:t>依法依规监督本单位运行，不得捏造、歪曲事实</w:t>
      </w:r>
      <w:r>
        <w:rPr>
          <w:rFonts w:hint="eastAsia"/>
          <w:color w:val="auto"/>
          <w:szCs w:val="32"/>
          <w:u w:val="none"/>
        </w:rPr>
        <w:t>，</w:t>
      </w:r>
      <w:r>
        <w:rPr>
          <w:color w:val="auto"/>
          <w:szCs w:val="32"/>
          <w:u w:val="none"/>
        </w:rPr>
        <w:t>不</w:t>
      </w:r>
      <w:r>
        <w:rPr>
          <w:rFonts w:hint="eastAsia"/>
          <w:color w:val="auto"/>
          <w:szCs w:val="32"/>
          <w:u w:val="none"/>
        </w:rPr>
        <w:t>得</w:t>
      </w:r>
      <w:r>
        <w:rPr>
          <w:color w:val="auto"/>
          <w:szCs w:val="32"/>
          <w:u w:val="none"/>
        </w:rPr>
        <w:t>影响其他服务对象公平享受本单位服务的权</w:t>
      </w:r>
      <w:r>
        <w:rPr>
          <w:rFonts w:hint="eastAsia"/>
          <w:color w:val="auto"/>
          <w:szCs w:val="32"/>
          <w:u w:val="none"/>
        </w:rPr>
        <w:t>利</w:t>
      </w:r>
      <w:r>
        <w:rPr>
          <w:rFonts w:hint="eastAsia" w:ascii="Times New Roman" w:hAnsi="Times New Roman"/>
          <w:color w:val="auto"/>
          <w:szCs w:val="32"/>
          <w:u w:val="none"/>
        </w:rPr>
        <w:t>；</w:t>
      </w:r>
    </w:p>
    <w:p w14:paraId="7CFB8E01">
      <w:pPr>
        <w:pStyle w:val="2"/>
        <w:numPr>
          <w:ilvl w:val="-1"/>
          <w:numId w:val="0"/>
        </w:numPr>
        <w:ind w:firstLine="620" w:firstLineChars="200"/>
        <w:rPr>
          <w:rFonts w:ascii="Times New Roman" w:hAnsi="Times New Roman"/>
          <w:color w:val="auto"/>
          <w:szCs w:val="32"/>
          <w:u w:val="none"/>
        </w:rPr>
      </w:pPr>
      <w:r>
        <w:rPr>
          <w:rFonts w:hint="eastAsia" w:ascii="Times New Roman" w:hAnsi="Times New Roman"/>
          <w:color w:val="auto"/>
          <w:szCs w:val="32"/>
          <w:u w:val="none"/>
          <w:lang w:eastAsia="zh-CN"/>
        </w:rPr>
        <w:t>（三）</w:t>
      </w:r>
      <w:r>
        <w:rPr>
          <w:rFonts w:ascii="Times New Roman" w:hAnsi="Times New Roman"/>
          <w:color w:val="auto"/>
          <w:szCs w:val="32"/>
          <w:u w:val="none"/>
        </w:rPr>
        <w:t>法律法规规定的其他</w:t>
      </w:r>
      <w:r>
        <w:rPr>
          <w:rFonts w:hint="eastAsia" w:ascii="Times New Roman" w:hAnsi="Times New Roman"/>
          <w:color w:val="auto"/>
          <w:szCs w:val="32"/>
          <w:u w:val="none"/>
        </w:rPr>
        <w:t>义务</w:t>
      </w:r>
      <w:r>
        <w:rPr>
          <w:rFonts w:ascii="Times New Roman" w:hAnsi="Times New Roman"/>
          <w:color w:val="auto"/>
          <w:szCs w:val="32"/>
          <w:u w:val="none"/>
        </w:rPr>
        <w:t>。</w:t>
      </w:r>
    </w:p>
    <w:p w14:paraId="7973FC49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三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本单位服务对象参与管理的具体途径、方式和运行机制</w:t>
      </w:r>
      <w:r>
        <w:rPr>
          <w:rFonts w:hint="eastAsia"/>
          <w:color w:val="auto"/>
          <w:szCs w:val="32"/>
        </w:rPr>
        <w:t>：</w:t>
      </w:r>
    </w:p>
    <w:p w14:paraId="4F6E0C31">
      <w:pPr>
        <w:tabs>
          <w:tab w:val="left" w:pos="2160"/>
        </w:tabs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（一）通过信息公开保障服务对象知情权、参与权，监督本单位运行；</w:t>
      </w:r>
    </w:p>
    <w:p w14:paraId="727EE904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（二）服务对象可以通过信函、意见或者建议书、电话、网络等方式对</w:t>
      </w:r>
      <w:r>
        <w:rPr>
          <w:rFonts w:hint="eastAsia"/>
          <w:color w:val="auto"/>
          <w:szCs w:val="32"/>
          <w:u w:val="none"/>
          <w:lang w:eastAsia="zh-CN"/>
        </w:rPr>
        <w:t>本单位</w:t>
      </w:r>
      <w:r>
        <w:rPr>
          <w:rFonts w:hint="eastAsia"/>
          <w:color w:val="auto"/>
          <w:szCs w:val="32"/>
          <w:u w:val="none"/>
        </w:rPr>
        <w:t>管理提出建议或批评意见</w:t>
      </w:r>
      <w:r>
        <w:rPr>
          <w:color w:val="auto"/>
          <w:szCs w:val="32"/>
        </w:rPr>
        <w:t>。</w:t>
      </w:r>
    </w:p>
    <w:p w14:paraId="48E979FB">
      <w:pPr>
        <w:tabs>
          <w:tab w:val="left" w:pos="1260"/>
        </w:tabs>
        <w:ind w:right="-144"/>
        <w:rPr>
          <w:rFonts w:eastAsia="黑体"/>
          <w:color w:val="auto"/>
          <w:szCs w:val="32"/>
        </w:rPr>
      </w:pPr>
    </w:p>
    <w:p w14:paraId="276BD3E3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第六章  业务运行</w:t>
      </w:r>
    </w:p>
    <w:p w14:paraId="29851BBA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37E57D13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四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本单位业务运行原则和办法</w:t>
      </w:r>
    </w:p>
    <w:p w14:paraId="2A8AC9B0">
      <w:pPr>
        <w:ind w:firstLine="640" w:firstLineChars="200"/>
        <w:rPr>
          <w:color w:val="auto"/>
          <w:szCs w:val="32"/>
          <w:highlight w:val="none"/>
          <w:u w:val="none"/>
        </w:rPr>
      </w:pPr>
      <w:r>
        <w:rPr>
          <w:rFonts w:hint="eastAsia" w:ascii="仿宋_GB2312"/>
          <w:color w:val="auto"/>
          <w:szCs w:val="32"/>
          <w:highlight w:val="none"/>
          <w:u w:val="none"/>
        </w:rPr>
        <w:t>按照有权限的机构编制部门核定的机构职能事项，在举办单位的指导下，依法依规执行落实好相关工作。</w:t>
      </w:r>
    </w:p>
    <w:p w14:paraId="27C23298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五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业务范围内开展业务运行的具体措施</w:t>
      </w:r>
    </w:p>
    <w:p w14:paraId="4362F386">
      <w:pPr>
        <w:tabs>
          <w:tab w:val="left" w:pos="1260"/>
        </w:tabs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/>
          <w:color w:val="auto"/>
          <w:szCs w:val="32"/>
          <w:u w:val="none"/>
        </w:rPr>
        <w:t>本单位在举办单位的管理下，围绕职能工作，建立内部规章制度和业务流程，制定工作计划，细化职责任务，抓好</w:t>
      </w:r>
      <w:r>
        <w:rPr>
          <w:rFonts w:hint="eastAsia"/>
          <w:color w:val="auto"/>
          <w:szCs w:val="32"/>
          <w:u w:val="none"/>
          <w:lang w:val="en-US" w:eastAsia="zh-CN"/>
        </w:rPr>
        <w:t>督促</w:t>
      </w:r>
      <w:r>
        <w:rPr>
          <w:rFonts w:hint="eastAsia"/>
          <w:color w:val="auto"/>
          <w:szCs w:val="32"/>
          <w:u w:val="none"/>
        </w:rPr>
        <w:t>落实，保障本单位各项工作的顺利完成</w:t>
      </w:r>
      <w:r>
        <w:rPr>
          <w:color w:val="auto"/>
          <w:szCs w:val="32"/>
        </w:rPr>
        <w:t>。</w:t>
      </w:r>
    </w:p>
    <w:p w14:paraId="69C3E024">
      <w:pPr>
        <w:tabs>
          <w:tab w:val="left" w:pos="1260"/>
        </w:tabs>
        <w:ind w:right="-144"/>
        <w:rPr>
          <w:rFonts w:eastAsia="黑体"/>
          <w:color w:val="auto"/>
          <w:szCs w:val="32"/>
        </w:rPr>
      </w:pPr>
    </w:p>
    <w:p w14:paraId="072A24F1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第七章  </w:t>
      </w:r>
      <w:r>
        <w:rPr>
          <w:rFonts w:hint="eastAsia" w:eastAsia="黑体"/>
          <w:color w:val="auto"/>
          <w:szCs w:val="32"/>
        </w:rPr>
        <w:t>资产和财务的管理</w:t>
      </w:r>
    </w:p>
    <w:p w14:paraId="2911D8AC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3900E8DF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>六</w:t>
      </w:r>
      <w:r>
        <w:rPr>
          <w:rFonts w:eastAsia="黑体"/>
          <w:color w:val="auto"/>
          <w:szCs w:val="32"/>
        </w:rPr>
        <w:t xml:space="preserve">条 </w:t>
      </w:r>
      <w:r>
        <w:rPr>
          <w:rFonts w:hint="eastAsia" w:eastAsia="黑体"/>
          <w:color w:val="auto"/>
          <w:szCs w:val="32"/>
        </w:rPr>
        <w:t xml:space="preserve"> </w:t>
      </w:r>
      <w:r>
        <w:rPr>
          <w:rFonts w:hint="eastAsia"/>
          <w:color w:val="auto"/>
          <w:szCs w:val="32"/>
        </w:rPr>
        <w:t>本单位国有资产包括使用财政资金形成的资产，接受调拨或者划转、置换形成的资产，接受捐赠并确认为国有的资产以及其他国有资产；其表现形式为固定资产、流动资产、无形资产、在建工程、公共基础设施、</w:t>
      </w:r>
      <w:r>
        <w:rPr>
          <w:rFonts w:hint="eastAsia"/>
          <w:color w:val="auto"/>
          <w:szCs w:val="32"/>
          <w:highlight w:val="none"/>
        </w:rPr>
        <w:t>政府储备物资</w:t>
      </w:r>
      <w:r>
        <w:rPr>
          <w:rFonts w:hint="eastAsia"/>
          <w:color w:val="auto"/>
          <w:szCs w:val="32"/>
        </w:rPr>
        <w:t>等。本单位应当根据依法履行职能和事业发展的需要，结合资产存量、资产配置标准、绩效目标和财政承受能力配置资产。</w:t>
      </w:r>
      <w:r>
        <w:rPr>
          <w:rFonts w:hint="eastAsia"/>
          <w:color w:val="auto"/>
          <w:szCs w:val="32"/>
          <w:shd w:val="clear"/>
        </w:rPr>
        <w:t>本单位按照有关规定负责单位内部国有资产的具体管理，应当建立和完善内部控制管理制度。</w:t>
      </w:r>
    </w:p>
    <w:p w14:paraId="30B6DF32">
      <w:pPr>
        <w:tabs>
          <w:tab w:val="left" w:pos="216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 xml:space="preserve">七条  </w:t>
      </w:r>
      <w:r>
        <w:rPr>
          <w:rFonts w:hint="eastAsia"/>
          <w:color w:val="auto"/>
          <w:szCs w:val="32"/>
        </w:rPr>
        <w:t>本单位执行国家统一</w:t>
      </w:r>
      <w:r>
        <w:rPr>
          <w:rFonts w:hint="eastAsia"/>
          <w:color w:val="auto"/>
          <w:szCs w:val="32"/>
          <w:u w:val="none"/>
        </w:rPr>
        <w:t>的</w:t>
      </w:r>
      <w:r>
        <w:rPr>
          <w:color w:val="auto"/>
          <w:szCs w:val="32"/>
          <w:u w:val="none"/>
        </w:rPr>
        <w:t>政府</w:t>
      </w:r>
      <w:r>
        <w:rPr>
          <w:rFonts w:hint="eastAsia"/>
          <w:color w:val="auto"/>
          <w:szCs w:val="32"/>
        </w:rPr>
        <w:t>会计制度，依法接受税务、财政、审计、国有资产管理等主管部门监督管理。本单位的经费使用应符合本单位的宗旨和业务范围。</w:t>
      </w:r>
    </w:p>
    <w:p w14:paraId="758B4AF6">
      <w:pPr>
        <w:tabs>
          <w:tab w:val="left" w:pos="2160"/>
        </w:tabs>
        <w:ind w:firstLine="640" w:firstLineChars="200"/>
        <w:rPr>
          <w:rFonts w:ascii="Calibri" w:hAnsi="Calibri"/>
          <w:color w:val="auto"/>
          <w:kern w:val="0"/>
          <w:sz w:val="31"/>
          <w:szCs w:val="22"/>
          <w:u w:val="single"/>
        </w:rPr>
      </w:pPr>
      <w:r>
        <w:rPr>
          <w:rFonts w:eastAsia="黑体"/>
          <w:color w:val="auto"/>
          <w:szCs w:val="32"/>
        </w:rPr>
        <w:t>第二十</w:t>
      </w:r>
      <w:r>
        <w:rPr>
          <w:rFonts w:hint="eastAsia" w:eastAsia="黑体"/>
          <w:color w:val="auto"/>
          <w:szCs w:val="32"/>
        </w:rPr>
        <w:t xml:space="preserve">八条  </w:t>
      </w:r>
      <w:r>
        <w:rPr>
          <w:color w:val="auto"/>
          <w:szCs w:val="32"/>
        </w:rPr>
        <w:t>本单位财务管理</w:t>
      </w:r>
      <w:r>
        <w:rPr>
          <w:color w:val="auto"/>
          <w:szCs w:val="32"/>
          <w:u w:val="none"/>
        </w:rPr>
        <w:t>体制</w:t>
      </w:r>
      <w:r>
        <w:rPr>
          <w:rFonts w:hint="eastAsia"/>
          <w:color w:val="auto"/>
          <w:szCs w:val="32"/>
          <w:u w:val="none"/>
        </w:rPr>
        <w:t>：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本单位在举办单位统筹管理下，依法实行</w:t>
      </w:r>
      <w:r>
        <w:rPr>
          <w:rFonts w:hint="eastAsia" w:ascii="Calibri" w:hAnsi="Calibri"/>
          <w:color w:val="auto"/>
          <w:kern w:val="0"/>
          <w:sz w:val="31"/>
          <w:szCs w:val="22"/>
          <w:highlight w:val="none"/>
          <w:u w:val="none"/>
        </w:rPr>
        <w:t>“统一领导</w:t>
      </w:r>
      <w:r>
        <w:rPr>
          <w:rFonts w:hint="eastAsia" w:ascii="Calibri" w:hAnsi="Calibri"/>
          <w:color w:val="auto"/>
          <w:kern w:val="0"/>
          <w:sz w:val="31"/>
          <w:szCs w:val="22"/>
          <w:highlight w:val="none"/>
          <w:u w:val="none"/>
          <w:lang w:val="en-US" w:eastAsia="zh-CN"/>
        </w:rPr>
        <w:t>、</w:t>
      </w:r>
      <w:r>
        <w:rPr>
          <w:rFonts w:hint="eastAsia" w:ascii="Calibri" w:hAnsi="Calibri"/>
          <w:color w:val="auto"/>
          <w:kern w:val="0"/>
          <w:sz w:val="31"/>
          <w:szCs w:val="22"/>
          <w:highlight w:val="none"/>
          <w:u w:val="none"/>
        </w:rPr>
        <w:t>集中管理”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的财务管理体制。科学合理编制单位预算，按要求严格执行预算计划，准确编制单位决算报告和财务报告，真实反映单位预算执行情况、财务状况和运行情况；依法组织收入、努力节约支出；建立健全财务制度，加强财务控制和监督，防范财务风险。</w:t>
      </w:r>
    </w:p>
    <w:p w14:paraId="7B225429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</w:rPr>
        <w:t xml:space="preserve">二十九条  </w:t>
      </w:r>
      <w:r>
        <w:rPr>
          <w:color w:val="auto"/>
          <w:szCs w:val="32"/>
        </w:rPr>
        <w:t>本单位的人员（包括在编人员、离退休人员和聘用人员）工资、社保、福利待遇按照国家有关规定执行。</w:t>
      </w:r>
    </w:p>
    <w:p w14:paraId="0EA1E7AB">
      <w:pPr>
        <w:ind w:right="-144"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本单位接受捐赠、资助和使用的原则</w:t>
      </w:r>
      <w:r>
        <w:rPr>
          <w:rFonts w:hint="eastAsia"/>
          <w:color w:val="auto"/>
          <w:szCs w:val="32"/>
        </w:rPr>
        <w:t>：</w:t>
      </w:r>
    </w:p>
    <w:p w14:paraId="5613A5C6">
      <w:pPr>
        <w:tabs>
          <w:tab w:val="left" w:pos="2160"/>
        </w:tabs>
        <w:ind w:firstLine="620" w:firstLineChars="200"/>
        <w:rPr>
          <w:rFonts w:ascii="Calibri" w:hAnsi="Calibri"/>
          <w:color w:val="auto"/>
          <w:kern w:val="0"/>
          <w:sz w:val="31"/>
          <w:szCs w:val="22"/>
          <w:u w:val="single"/>
        </w:rPr>
      </w:pP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本单位接受捐赠、资助的范围，应当与宗旨和业务范围相关。对捐赠、资助的使用应当按照相关法律法规规定，并应根据实际情况，按照章程规定的原则，制定有关资产管理办法和捐赠、资助等办法。接受及使用捐赠、资助应当接受举办单位和事业单位登记管理机关的监督，以适当方式向社会公开。</w:t>
      </w:r>
    </w:p>
    <w:p w14:paraId="72D563EA">
      <w:pPr>
        <w:tabs>
          <w:tab w:val="left" w:pos="2160"/>
        </w:tabs>
        <w:ind w:right="0"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 xml:space="preserve">一条 </w:t>
      </w:r>
      <w:r>
        <w:rPr>
          <w:color w:val="auto"/>
          <w:szCs w:val="32"/>
        </w:rPr>
        <w:t xml:space="preserve"> 本单位内部审计、领导人员经济责任审计、财政、</w:t>
      </w:r>
      <w:r>
        <w:rPr>
          <w:color w:val="auto"/>
          <w:szCs w:val="32"/>
          <w:u w:val="none"/>
        </w:rPr>
        <w:t>税务等审计监督制度</w:t>
      </w:r>
      <w:r>
        <w:rPr>
          <w:rFonts w:hint="eastAsia" w:ascii="Calibri" w:hAnsi="Calibri"/>
          <w:color w:val="auto"/>
          <w:kern w:val="0"/>
          <w:sz w:val="31"/>
          <w:szCs w:val="22"/>
          <w:u w:val="none"/>
        </w:rPr>
        <w:t>执行国家有关法律、法规和财务规章制度</w:t>
      </w:r>
      <w:r>
        <w:rPr>
          <w:color w:val="auto"/>
          <w:szCs w:val="32"/>
          <w:u w:val="none"/>
        </w:rPr>
        <w:t>。</w:t>
      </w:r>
    </w:p>
    <w:p w14:paraId="2D040C79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>二</w:t>
      </w:r>
      <w:r>
        <w:rPr>
          <w:rFonts w:eastAsia="黑体"/>
          <w:color w:val="auto"/>
          <w:szCs w:val="32"/>
        </w:rPr>
        <w:t xml:space="preserve">条 </w:t>
      </w:r>
      <w:r>
        <w:rPr>
          <w:rFonts w:hint="eastAsia"/>
          <w:color w:val="auto"/>
          <w:szCs w:val="32"/>
          <w:u w:val="none"/>
        </w:rPr>
        <w:t>本单位行政负责人（或法定代表人）</w:t>
      </w:r>
      <w:r>
        <w:rPr>
          <w:color w:val="auto"/>
          <w:szCs w:val="32"/>
          <w:u w:val="none"/>
        </w:rPr>
        <w:t xml:space="preserve"> </w:t>
      </w:r>
      <w:r>
        <w:rPr>
          <w:color w:val="auto"/>
          <w:szCs w:val="32"/>
          <w:u w:val="single"/>
        </w:rPr>
        <w:t xml:space="preserve">      </w:t>
      </w:r>
      <w:r>
        <w:rPr>
          <w:color w:val="auto"/>
          <w:szCs w:val="32"/>
        </w:rPr>
        <w:t xml:space="preserve"> 离任前，应当进行经济责任审计。</w:t>
      </w:r>
    </w:p>
    <w:p w14:paraId="50E2988F">
      <w:pPr>
        <w:tabs>
          <w:tab w:val="left" w:pos="1260"/>
        </w:tabs>
        <w:jc w:val="center"/>
        <w:rPr>
          <w:rFonts w:hint="eastAsia" w:eastAsia="黑体"/>
          <w:color w:val="auto"/>
          <w:szCs w:val="32"/>
          <w:lang w:eastAsia="zh-CN"/>
        </w:rPr>
      </w:pPr>
    </w:p>
    <w:p w14:paraId="57063CD5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第八章  信息公开</w:t>
      </w:r>
    </w:p>
    <w:p w14:paraId="0EEFDA72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3BEB4556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 xml:space="preserve">三条  </w:t>
      </w:r>
      <w:r>
        <w:rPr>
          <w:color w:val="auto"/>
          <w:szCs w:val="32"/>
        </w:rPr>
        <w:t>本单位承诺按照国家法律法规和事业单位登记管理机关的规定，真实、完整、及时地公开以下信息：</w:t>
      </w:r>
    </w:p>
    <w:p w14:paraId="2206F1B8">
      <w:pPr>
        <w:tabs>
          <w:tab w:val="left" w:pos="2160"/>
        </w:tabs>
        <w:ind w:firstLine="640"/>
        <w:rPr>
          <w:color w:val="auto"/>
          <w:szCs w:val="32"/>
          <w:u w:val="none"/>
        </w:rPr>
      </w:pPr>
      <w:r>
        <w:rPr>
          <w:color w:val="auto"/>
          <w:szCs w:val="32"/>
          <w:u w:val="none"/>
        </w:rPr>
        <w:t>（一）本单位章程自</w:t>
      </w:r>
      <w:r>
        <w:rPr>
          <w:rFonts w:hint="eastAsia"/>
          <w:color w:val="auto"/>
          <w:szCs w:val="32"/>
          <w:u w:val="none"/>
        </w:rPr>
        <w:t>登记管理机关准予备案</w:t>
      </w:r>
      <w:r>
        <w:rPr>
          <w:color w:val="auto"/>
          <w:szCs w:val="32"/>
          <w:u w:val="none"/>
        </w:rPr>
        <w:t>之日起</w:t>
      </w:r>
      <w:r>
        <w:rPr>
          <w:rFonts w:hint="eastAsia"/>
          <w:color w:val="auto"/>
          <w:szCs w:val="32"/>
          <w:u w:val="none"/>
        </w:rPr>
        <w:t>10</w:t>
      </w:r>
      <w:r>
        <w:rPr>
          <w:color w:val="auto"/>
          <w:szCs w:val="32"/>
          <w:u w:val="none"/>
        </w:rPr>
        <w:t>日内</w:t>
      </w:r>
      <w:r>
        <w:rPr>
          <w:rFonts w:hint="eastAsia"/>
          <w:color w:val="auto"/>
          <w:szCs w:val="32"/>
          <w:u w:val="none"/>
        </w:rPr>
        <w:t>向单位内部和社会公开，正式文本</w:t>
      </w:r>
      <w:r>
        <w:rPr>
          <w:color w:val="auto"/>
          <w:szCs w:val="32"/>
          <w:u w:val="none"/>
        </w:rPr>
        <w:t>在</w:t>
      </w:r>
      <w:r>
        <w:rPr>
          <w:rFonts w:hint="eastAsia"/>
          <w:color w:val="auto"/>
          <w:szCs w:val="32"/>
          <w:u w:val="none"/>
        </w:rPr>
        <w:t>广东省登记管理机关统一的信息平台、江门市公路事务中心网站公开</w:t>
      </w:r>
      <w:r>
        <w:rPr>
          <w:color w:val="auto"/>
          <w:szCs w:val="32"/>
          <w:u w:val="none"/>
        </w:rPr>
        <w:t>发布；</w:t>
      </w:r>
    </w:p>
    <w:p w14:paraId="4955A428">
      <w:pPr>
        <w:tabs>
          <w:tab w:val="left" w:pos="2160"/>
        </w:tabs>
        <w:ind w:firstLine="640"/>
        <w:rPr>
          <w:rFonts w:hint="eastAsia" w:eastAsia="仿宋_GB2312"/>
          <w:color w:val="auto"/>
          <w:szCs w:val="32"/>
          <w:u w:val="none"/>
          <w:lang w:eastAsia="zh-CN"/>
        </w:rPr>
      </w:pPr>
      <w:r>
        <w:rPr>
          <w:rFonts w:hint="eastAsia"/>
          <w:color w:val="auto"/>
          <w:szCs w:val="32"/>
          <w:u w:val="none"/>
        </w:rPr>
        <w:t>（二）本单位年度报告，应按照有关时限要求，向登记管理机关报送</w:t>
      </w:r>
      <w:r>
        <w:rPr>
          <w:rFonts w:hint="eastAsia"/>
          <w:color w:val="auto"/>
          <w:szCs w:val="32"/>
          <w:u w:val="none"/>
          <w:lang w:eastAsia="zh-CN"/>
        </w:rPr>
        <w:t>；</w:t>
      </w:r>
    </w:p>
    <w:p w14:paraId="480D22B4">
      <w:pPr>
        <w:pStyle w:val="11"/>
        <w:rPr>
          <w:color w:val="auto"/>
          <w:kern w:val="2"/>
          <w:sz w:val="32"/>
          <w:szCs w:val="32"/>
          <w:u w:val="none"/>
        </w:rPr>
      </w:pPr>
      <w:r>
        <w:rPr>
          <w:rFonts w:hint="eastAsia"/>
          <w:color w:val="auto"/>
          <w:kern w:val="2"/>
          <w:sz w:val="32"/>
          <w:szCs w:val="32"/>
          <w:u w:val="none"/>
        </w:rPr>
        <w:t>（三）其他依照法律、法规、规章有关规定应当主动公开的信息。</w:t>
      </w:r>
    </w:p>
    <w:p w14:paraId="0A47671E">
      <w:pPr>
        <w:ind w:right="-144"/>
        <w:rPr>
          <w:rFonts w:eastAsia="楷体_GB2312"/>
          <w:iCs/>
          <w:color w:val="auto"/>
          <w:sz w:val="28"/>
          <w:szCs w:val="28"/>
        </w:rPr>
      </w:pPr>
    </w:p>
    <w:p w14:paraId="0AE63812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第九章  终止和剩余资产处理</w:t>
      </w:r>
    </w:p>
    <w:p w14:paraId="7486C1FC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7C62FE77">
      <w:pPr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第三十四条</w:t>
      </w:r>
      <w:r>
        <w:rPr>
          <w:rFonts w:hint="eastAsia" w:ascii="仿宋_GB2312" w:hAnsi="仿宋_GB2312" w:cs="仿宋_GB2312"/>
          <w:color w:val="auto"/>
          <w:szCs w:val="32"/>
        </w:rPr>
        <w:t xml:space="preserve">  本单位有以下情形之一，应当终止运行：</w:t>
      </w:r>
    </w:p>
    <w:p w14:paraId="3529416E">
      <w:pPr>
        <w:ind w:right="-144" w:firstLine="640" w:firstLineChars="200"/>
        <w:rPr>
          <w:color w:val="auto"/>
          <w:u w:val="none"/>
        </w:rPr>
      </w:pPr>
      <w:r>
        <w:rPr>
          <w:rFonts w:hint="eastAsia"/>
          <w:color w:val="auto"/>
          <w:u w:val="none"/>
        </w:rPr>
        <w:t>（一）经审批机关决定撤销；</w:t>
      </w:r>
    </w:p>
    <w:p w14:paraId="0C643DBA">
      <w:pPr>
        <w:ind w:right="-144" w:firstLine="640" w:firstLineChars="200"/>
        <w:rPr>
          <w:color w:val="auto"/>
          <w:u w:val="none"/>
        </w:rPr>
      </w:pPr>
      <w:r>
        <w:rPr>
          <w:rFonts w:hint="eastAsia"/>
          <w:color w:val="auto"/>
          <w:u w:val="none"/>
        </w:rPr>
        <w:t>（二）因合并、分立解散；</w:t>
      </w:r>
    </w:p>
    <w:p w14:paraId="3CE5A72B">
      <w:pPr>
        <w:ind w:right="-144" w:firstLine="640" w:firstLineChars="200"/>
        <w:rPr>
          <w:color w:val="auto"/>
          <w:u w:val="none"/>
        </w:rPr>
      </w:pPr>
      <w:r>
        <w:rPr>
          <w:rFonts w:hint="eastAsia"/>
          <w:color w:val="auto"/>
          <w:u w:val="none"/>
        </w:rPr>
        <w:t>（三）因其他原因依法应当终止的。</w:t>
      </w:r>
    </w:p>
    <w:p w14:paraId="647A6BB9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>五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本单位在申请注销登记前，应在举办单位和有关机关的指导下，成立清算组织，开展清算工作。清算期间不开展清算以外的活动。</w:t>
      </w:r>
    </w:p>
    <w:p w14:paraId="3B2F0F02">
      <w:pPr>
        <w:tabs>
          <w:tab w:val="left" w:pos="2700"/>
        </w:tabs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>六</w:t>
      </w:r>
      <w:r>
        <w:rPr>
          <w:rFonts w:eastAsia="黑体"/>
          <w:color w:val="auto"/>
          <w:szCs w:val="32"/>
        </w:rPr>
        <w:t xml:space="preserve">条  </w:t>
      </w:r>
      <w:r>
        <w:rPr>
          <w:color w:val="auto"/>
          <w:szCs w:val="32"/>
        </w:rPr>
        <w:t>清算工作结束后形成清算报告，报举办单位审查同意，向登记管理机关申请注销登记。</w:t>
      </w:r>
      <w:r>
        <w:rPr>
          <w:rFonts w:hint="eastAsia"/>
          <w:color w:val="auto"/>
          <w:szCs w:val="32"/>
        </w:rPr>
        <w:t>本单位存在下列情形之一的，且资产及债权债务情况清晰明确，权利义务有承接单位的事业单位，可按照有关规定向登记管理机关申请简易注销登记：转制为行政机构的；转制为国有企业的；因合并、分立解散的；直接撤销事业单位建制的。</w:t>
      </w:r>
    </w:p>
    <w:p w14:paraId="41DCB809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第三十</w:t>
      </w:r>
      <w:r>
        <w:rPr>
          <w:rFonts w:hint="eastAsia" w:eastAsia="黑体"/>
          <w:color w:val="auto"/>
          <w:szCs w:val="32"/>
        </w:rPr>
        <w:t>七</w:t>
      </w:r>
      <w:r>
        <w:rPr>
          <w:rFonts w:eastAsia="黑体"/>
          <w:color w:val="auto"/>
          <w:szCs w:val="32"/>
        </w:rPr>
        <w:t xml:space="preserve">条 </w:t>
      </w:r>
      <w:r>
        <w:rPr>
          <w:color w:val="auto"/>
          <w:szCs w:val="32"/>
        </w:rPr>
        <w:t xml:space="preserve"> 本单位终止后的剩余资产，在举办单位和财政、国有资产管理等部门的监督下，按照有关法律法规和章程进行处置。</w:t>
      </w:r>
    </w:p>
    <w:p w14:paraId="1C5CAFEA">
      <w:pPr>
        <w:ind w:right="-144"/>
        <w:rPr>
          <w:rFonts w:eastAsia="黑体"/>
          <w:color w:val="auto"/>
          <w:szCs w:val="32"/>
        </w:rPr>
      </w:pPr>
    </w:p>
    <w:p w14:paraId="54DB69E9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第十章  章程修改</w:t>
      </w:r>
    </w:p>
    <w:p w14:paraId="406BF8E4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6F1EB1CC">
      <w:pPr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第三十八条</w:t>
      </w:r>
      <w:r>
        <w:rPr>
          <w:rFonts w:hint="eastAsia" w:ascii="仿宋_GB2312" w:hAnsi="仿宋_GB2312" w:cs="仿宋_GB2312"/>
          <w:color w:val="auto"/>
          <w:szCs w:val="32"/>
        </w:rPr>
        <w:t xml:space="preserve">  本单位有下列情形之一，应当修改章程：</w:t>
      </w:r>
    </w:p>
    <w:p w14:paraId="0D086B75">
      <w:pPr>
        <w:tabs>
          <w:tab w:val="left" w:pos="2700"/>
        </w:tabs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（一）章程规定的事项与修改后的国家法律、行政法规的规定不符的；</w:t>
      </w:r>
    </w:p>
    <w:p w14:paraId="2D32350F">
      <w:pPr>
        <w:tabs>
          <w:tab w:val="left" w:pos="2700"/>
        </w:tabs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（二）章程内容与实际情况不符的；</w:t>
      </w:r>
    </w:p>
    <w:p w14:paraId="2F99500B">
      <w:pPr>
        <w:tabs>
          <w:tab w:val="left" w:pos="2700"/>
        </w:tabs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（三）应当修改章程的其他情形。</w:t>
      </w:r>
    </w:p>
    <w:p w14:paraId="50F78867">
      <w:pPr>
        <w:tabs>
          <w:tab w:val="left" w:pos="2700"/>
        </w:tabs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第三十九条</w:t>
      </w:r>
      <w:r>
        <w:rPr>
          <w:rFonts w:hint="eastAsia" w:ascii="仿宋_GB2312" w:hAnsi="仿宋_GB2312" w:cs="仿宋_GB2312"/>
          <w:color w:val="auto"/>
          <w:szCs w:val="32"/>
        </w:rPr>
        <w:t xml:space="preserve">  章程修改的草案应经举办单位和业务主管单位审查核准同意，并向登记管理机关备案。涉及事业单位法人登记事项的，须向登记管理机关申请变更登记。</w:t>
      </w:r>
    </w:p>
    <w:p w14:paraId="56796E92">
      <w:pPr>
        <w:ind w:right="-144"/>
        <w:rPr>
          <w:rFonts w:eastAsia="黑体"/>
          <w:color w:val="auto"/>
          <w:szCs w:val="32"/>
        </w:rPr>
      </w:pPr>
    </w:p>
    <w:p w14:paraId="792F262F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第十一章  附  则</w:t>
      </w:r>
    </w:p>
    <w:p w14:paraId="3DF6F227">
      <w:pPr>
        <w:tabs>
          <w:tab w:val="left" w:pos="1260"/>
        </w:tabs>
        <w:jc w:val="center"/>
        <w:rPr>
          <w:rFonts w:eastAsia="黑体"/>
          <w:color w:val="auto"/>
          <w:szCs w:val="32"/>
        </w:rPr>
      </w:pPr>
    </w:p>
    <w:p w14:paraId="04A90701">
      <w:pPr>
        <w:ind w:right="-144" w:firstLine="640" w:firstLineChars="200"/>
        <w:jc w:val="left"/>
        <w:rPr>
          <w:color w:val="auto"/>
          <w:szCs w:val="32"/>
          <w:u w:val="single"/>
        </w:rPr>
      </w:pPr>
      <w:r>
        <w:rPr>
          <w:rFonts w:eastAsia="黑体"/>
          <w:color w:val="auto"/>
          <w:szCs w:val="32"/>
        </w:rPr>
        <w:t>第四十条</w:t>
      </w:r>
      <w:r>
        <w:rPr>
          <w:rFonts w:hint="eastAsia" w:ascii="仿宋_GB2312" w:hAnsi="仿宋_GB2312" w:cs="仿宋_GB2312"/>
          <w:color w:val="auto"/>
          <w:szCs w:val="32"/>
        </w:rPr>
        <w:t xml:space="preserve">  </w:t>
      </w:r>
      <w:r>
        <w:rPr>
          <w:color w:val="auto"/>
          <w:szCs w:val="32"/>
        </w:rPr>
        <w:t>本章程于</w:t>
      </w:r>
      <w:r>
        <w:rPr>
          <w:rFonts w:hint="eastAsia"/>
          <w:color w:val="auto"/>
          <w:szCs w:val="32"/>
          <w:lang w:val="en-US" w:eastAsia="zh-CN"/>
        </w:rPr>
        <w:t>2024</w:t>
      </w:r>
      <w:r>
        <w:rPr>
          <w:color w:val="auto"/>
          <w:szCs w:val="32"/>
        </w:rPr>
        <w:t>年</w:t>
      </w:r>
      <w:r>
        <w:rPr>
          <w:rFonts w:hint="eastAsia"/>
          <w:color w:val="auto"/>
          <w:szCs w:val="32"/>
          <w:lang w:val="en-US" w:eastAsia="zh-CN"/>
        </w:rPr>
        <w:t>8</w:t>
      </w:r>
      <w:r>
        <w:rPr>
          <w:color w:val="auto"/>
          <w:szCs w:val="32"/>
        </w:rPr>
        <w:t>月</w:t>
      </w:r>
      <w:r>
        <w:rPr>
          <w:rFonts w:hint="eastAsia"/>
          <w:color w:val="auto"/>
          <w:szCs w:val="32"/>
          <w:lang w:val="en-US" w:eastAsia="zh-CN"/>
        </w:rPr>
        <w:t>9</w:t>
      </w:r>
      <w:r>
        <w:rPr>
          <w:color w:val="auto"/>
          <w:szCs w:val="32"/>
        </w:rPr>
        <w:t>日</w:t>
      </w:r>
      <w:r>
        <w:rPr>
          <w:color w:val="auto"/>
          <w:szCs w:val="32"/>
        </w:rPr>
        <w:t>经</w:t>
      </w:r>
      <w:r>
        <w:rPr>
          <w:rFonts w:hint="eastAsia"/>
          <w:color w:val="auto"/>
          <w:szCs w:val="32"/>
          <w:u w:val="none"/>
        </w:rPr>
        <w:t>江门市市区公路局养护中心主任办公</w:t>
      </w:r>
      <w:r>
        <w:rPr>
          <w:rFonts w:hint="eastAsia"/>
          <w:color w:val="auto"/>
          <w:szCs w:val="32"/>
          <w:u w:val="none"/>
          <w:lang w:val="en-US" w:eastAsia="zh-CN"/>
        </w:rPr>
        <w:t>会议</w:t>
      </w:r>
      <w:r>
        <w:rPr>
          <w:color w:val="auto"/>
          <w:szCs w:val="32"/>
        </w:rPr>
        <w:t>表决通过。</w:t>
      </w:r>
      <w:bookmarkStart w:id="0" w:name="_GoBack"/>
      <w:bookmarkEnd w:id="0"/>
    </w:p>
    <w:p w14:paraId="34A1CA3C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第四十</w:t>
      </w:r>
      <w:r>
        <w:rPr>
          <w:rFonts w:hint="eastAsia" w:eastAsia="黑体"/>
          <w:color w:val="auto"/>
          <w:szCs w:val="32"/>
        </w:rPr>
        <w:t>一</w:t>
      </w:r>
      <w:r>
        <w:rPr>
          <w:rFonts w:eastAsia="黑体"/>
          <w:color w:val="auto"/>
          <w:szCs w:val="32"/>
        </w:rPr>
        <w:t>条</w:t>
      </w:r>
      <w:r>
        <w:rPr>
          <w:color w:val="auto"/>
          <w:szCs w:val="32"/>
        </w:rPr>
        <w:t xml:space="preserve">  本章程内容如与法律法规、行政规章及国家政策相抵触时，应以法律法规</w:t>
      </w:r>
      <w:r>
        <w:rPr>
          <w:rFonts w:hint="eastAsia"/>
          <w:color w:val="auto"/>
          <w:szCs w:val="32"/>
        </w:rPr>
        <w:t>、</w:t>
      </w:r>
      <w:r>
        <w:rPr>
          <w:color w:val="auto"/>
          <w:szCs w:val="32"/>
        </w:rPr>
        <w:t>行政规章及国家政策的规定为准。涉及事业单位法人登记事项的，以登记管理机关核准颁发的《事业单位法人证书》刊载内容为准。</w:t>
      </w:r>
    </w:p>
    <w:p w14:paraId="6383BC17">
      <w:pPr>
        <w:ind w:firstLine="640" w:firstLineChars="200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第四十</w:t>
      </w:r>
      <w:r>
        <w:rPr>
          <w:rFonts w:hint="eastAsia" w:eastAsia="黑体"/>
          <w:color w:val="auto"/>
          <w:szCs w:val="32"/>
        </w:rPr>
        <w:t>二</w:t>
      </w:r>
      <w:r>
        <w:rPr>
          <w:rFonts w:eastAsia="黑体"/>
          <w:color w:val="auto"/>
          <w:szCs w:val="32"/>
        </w:rPr>
        <w:t>条</w:t>
      </w:r>
      <w:r>
        <w:rPr>
          <w:color w:val="auto"/>
          <w:szCs w:val="32"/>
        </w:rPr>
        <w:t xml:space="preserve">  本章程的解释权属于</w:t>
      </w:r>
      <w:r>
        <w:rPr>
          <w:rFonts w:hint="eastAsia"/>
          <w:color w:val="auto"/>
          <w:szCs w:val="32"/>
          <w:u w:val="none"/>
        </w:rPr>
        <w:t>江门市市区公路局养护中心主任办公会议</w:t>
      </w:r>
      <w:r>
        <w:rPr>
          <w:color w:val="auto"/>
          <w:szCs w:val="32"/>
        </w:rPr>
        <w:t>。</w:t>
      </w:r>
    </w:p>
    <w:p w14:paraId="7F59461F">
      <w:pPr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eastAsia="黑体"/>
          <w:color w:val="auto"/>
          <w:szCs w:val="32"/>
        </w:rPr>
        <w:t>第四十</w:t>
      </w:r>
      <w:r>
        <w:rPr>
          <w:rFonts w:hint="eastAsia" w:eastAsia="黑体"/>
          <w:color w:val="auto"/>
          <w:szCs w:val="32"/>
        </w:rPr>
        <w:t>三</w:t>
      </w:r>
      <w:r>
        <w:rPr>
          <w:rFonts w:eastAsia="黑体"/>
          <w:color w:val="auto"/>
          <w:szCs w:val="32"/>
        </w:rPr>
        <w:t>条</w:t>
      </w:r>
      <w:r>
        <w:rPr>
          <w:rFonts w:hint="eastAsia" w:ascii="仿宋_GB2312" w:hAnsi="仿宋_GB2312" w:cs="仿宋_GB2312"/>
          <w:color w:val="auto"/>
          <w:szCs w:val="32"/>
        </w:rPr>
        <w:t xml:space="preserve">  本章程自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事业单位登记管理机关备案之日</w:t>
      </w:r>
      <w:r>
        <w:rPr>
          <w:rFonts w:hint="eastAsia" w:ascii="仿宋_GB2312" w:hAnsi="仿宋_GB2312" w:cs="仿宋_GB2312"/>
          <w:color w:val="auto"/>
          <w:szCs w:val="32"/>
        </w:rPr>
        <w:t>起生效。</w:t>
      </w:r>
    </w:p>
    <w:p w14:paraId="20D70380"/>
    <w:p w14:paraId="15C3B3FA"/>
    <w:p w14:paraId="069D03F4">
      <w:pPr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法定代表人签字：</w:t>
      </w:r>
    </w:p>
    <w:p w14:paraId="5550A521">
      <w:pPr>
        <w:ind w:firstLine="1280" w:firstLineChars="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事业单位印章                  举办单位印章</w:t>
      </w:r>
    </w:p>
    <w:p w14:paraId="0A6D5D4B">
      <w:pPr>
        <w:ind w:firstLine="1600" w:firstLineChars="5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年  月  日                    年  月  日</w:t>
      </w:r>
    </w:p>
    <w:p w14:paraId="6F907F1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437C">
    <w:pPr>
      <w:pStyle w:val="5"/>
      <w:ind w:right="360" w:firstLine="360"/>
    </w:pPr>
    <w:r>
      <w:rPr>
        <w:rFonts w:ascii="Times New Roman" w:hAnsi="Times New Roman" w:eastAsia="仿宋_GB2312" w:cs="黑体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1695" cy="247015"/>
              <wp:effectExtent l="0" t="0" r="5715" b="1079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F188FD5">
                          <w:pPr>
                            <w:pStyle w:val="5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3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3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9.45pt;width:67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1V35tMAAAAEAQAADwAAAAAAAAABACAAAAAiAAAAZHJzL2Rv&#10;d25yZXYueG1sUEsBAhQAFAAAAAgAh07iQK7SIV/NAQAAkw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188FD5">
                    <w:pPr>
                      <w:pStyle w:val="5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/>
                        <w:spacing w:val="3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3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jZmODY4OTNiZjBlZmJlM2Q5MmE4MWY3NzI4ODgifQ=="/>
  </w:docVars>
  <w:rsids>
    <w:rsidRoot w:val="00885025"/>
    <w:rsid w:val="00051C3D"/>
    <w:rsid w:val="000650D5"/>
    <w:rsid w:val="00091892"/>
    <w:rsid w:val="000E39DC"/>
    <w:rsid w:val="00133BCB"/>
    <w:rsid w:val="001619C6"/>
    <w:rsid w:val="001730E8"/>
    <w:rsid w:val="001942C3"/>
    <w:rsid w:val="001C54E7"/>
    <w:rsid w:val="001C7718"/>
    <w:rsid w:val="001D2855"/>
    <w:rsid w:val="001F7012"/>
    <w:rsid w:val="00213980"/>
    <w:rsid w:val="00240794"/>
    <w:rsid w:val="002B1246"/>
    <w:rsid w:val="002D64BE"/>
    <w:rsid w:val="002E4D4B"/>
    <w:rsid w:val="0031182A"/>
    <w:rsid w:val="003406BC"/>
    <w:rsid w:val="00357C79"/>
    <w:rsid w:val="003C3756"/>
    <w:rsid w:val="003D2CD9"/>
    <w:rsid w:val="003D3E48"/>
    <w:rsid w:val="003E5C6E"/>
    <w:rsid w:val="00440362"/>
    <w:rsid w:val="0044254D"/>
    <w:rsid w:val="004449A4"/>
    <w:rsid w:val="004851BD"/>
    <w:rsid w:val="00495962"/>
    <w:rsid w:val="004A3BA3"/>
    <w:rsid w:val="004B33AA"/>
    <w:rsid w:val="004C24FB"/>
    <w:rsid w:val="004D604A"/>
    <w:rsid w:val="004E31A6"/>
    <w:rsid w:val="004E3FE3"/>
    <w:rsid w:val="00505B1B"/>
    <w:rsid w:val="00543370"/>
    <w:rsid w:val="005824EF"/>
    <w:rsid w:val="005B21CE"/>
    <w:rsid w:val="005B6C0B"/>
    <w:rsid w:val="005F2519"/>
    <w:rsid w:val="005F7C8B"/>
    <w:rsid w:val="00616E1B"/>
    <w:rsid w:val="0062001C"/>
    <w:rsid w:val="00626B44"/>
    <w:rsid w:val="0065773A"/>
    <w:rsid w:val="0066096B"/>
    <w:rsid w:val="006A1B2B"/>
    <w:rsid w:val="006B3DDB"/>
    <w:rsid w:val="006D0B7F"/>
    <w:rsid w:val="00704B29"/>
    <w:rsid w:val="00723B2C"/>
    <w:rsid w:val="00730055"/>
    <w:rsid w:val="00735060"/>
    <w:rsid w:val="007943CD"/>
    <w:rsid w:val="00857A17"/>
    <w:rsid w:val="0087766C"/>
    <w:rsid w:val="00885025"/>
    <w:rsid w:val="008961F8"/>
    <w:rsid w:val="008C2E2E"/>
    <w:rsid w:val="008F4639"/>
    <w:rsid w:val="008F499A"/>
    <w:rsid w:val="00925051"/>
    <w:rsid w:val="009946B1"/>
    <w:rsid w:val="009B5F3E"/>
    <w:rsid w:val="009E58A3"/>
    <w:rsid w:val="009F1362"/>
    <w:rsid w:val="00A20539"/>
    <w:rsid w:val="00A32282"/>
    <w:rsid w:val="00A343AE"/>
    <w:rsid w:val="00A46E5C"/>
    <w:rsid w:val="00A51E57"/>
    <w:rsid w:val="00A61D97"/>
    <w:rsid w:val="00A62CEB"/>
    <w:rsid w:val="00B015F4"/>
    <w:rsid w:val="00B0574F"/>
    <w:rsid w:val="00B567AB"/>
    <w:rsid w:val="00B5770F"/>
    <w:rsid w:val="00B82047"/>
    <w:rsid w:val="00B8276C"/>
    <w:rsid w:val="00B84636"/>
    <w:rsid w:val="00B858CB"/>
    <w:rsid w:val="00BA2590"/>
    <w:rsid w:val="00BA324C"/>
    <w:rsid w:val="00BB3779"/>
    <w:rsid w:val="00BC0CBF"/>
    <w:rsid w:val="00C4376B"/>
    <w:rsid w:val="00CF11FB"/>
    <w:rsid w:val="00CF2F0B"/>
    <w:rsid w:val="00CF7D9E"/>
    <w:rsid w:val="00D043F8"/>
    <w:rsid w:val="00D16AF8"/>
    <w:rsid w:val="00D51A45"/>
    <w:rsid w:val="00D57666"/>
    <w:rsid w:val="00D61745"/>
    <w:rsid w:val="00D61C75"/>
    <w:rsid w:val="00D82F76"/>
    <w:rsid w:val="00DC7EA5"/>
    <w:rsid w:val="00DD7173"/>
    <w:rsid w:val="00E3128C"/>
    <w:rsid w:val="00E64D97"/>
    <w:rsid w:val="00E72F6F"/>
    <w:rsid w:val="00E73A40"/>
    <w:rsid w:val="00F61F01"/>
    <w:rsid w:val="00F7219D"/>
    <w:rsid w:val="01F73E81"/>
    <w:rsid w:val="03F30ADF"/>
    <w:rsid w:val="053C5BFF"/>
    <w:rsid w:val="05614B95"/>
    <w:rsid w:val="06100B18"/>
    <w:rsid w:val="0DD441CF"/>
    <w:rsid w:val="124C68CF"/>
    <w:rsid w:val="167B2794"/>
    <w:rsid w:val="168D34E2"/>
    <w:rsid w:val="179D1063"/>
    <w:rsid w:val="248958E5"/>
    <w:rsid w:val="25E808DC"/>
    <w:rsid w:val="26082D64"/>
    <w:rsid w:val="27CB33EA"/>
    <w:rsid w:val="287A3288"/>
    <w:rsid w:val="2FD2760E"/>
    <w:rsid w:val="31EA366A"/>
    <w:rsid w:val="335F2223"/>
    <w:rsid w:val="37762402"/>
    <w:rsid w:val="37A23C84"/>
    <w:rsid w:val="3DA31DDE"/>
    <w:rsid w:val="40A94473"/>
    <w:rsid w:val="465C0FFD"/>
    <w:rsid w:val="48EB61D2"/>
    <w:rsid w:val="4A085902"/>
    <w:rsid w:val="4D222C12"/>
    <w:rsid w:val="4F035AE3"/>
    <w:rsid w:val="5AC35921"/>
    <w:rsid w:val="62BA335A"/>
    <w:rsid w:val="659F67DF"/>
    <w:rsid w:val="66D14919"/>
    <w:rsid w:val="6DC51E1C"/>
    <w:rsid w:val="6E105DCA"/>
    <w:rsid w:val="7209528E"/>
    <w:rsid w:val="72A12DDF"/>
    <w:rsid w:val="73D07554"/>
    <w:rsid w:val="763F3EB5"/>
    <w:rsid w:val="782D7408"/>
    <w:rsid w:val="7A6C2CFD"/>
    <w:rsid w:val="7AA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autoRedefine/>
    <w:qFormat/>
    <w:uiPriority w:val="0"/>
    <w:pPr>
      <w:spacing w:line="555" w:lineRule="atLeast"/>
      <w:ind w:firstLine="623"/>
      <w:jc w:val="both"/>
      <w:textAlignment w:val="baseline"/>
    </w:pPr>
    <w:rPr>
      <w:rFonts w:eastAsia="仿宋_GB2312" w:asciiTheme="minorHAnsi" w:hAnsiTheme="minorHAnsi" w:cstheme="minorBidi"/>
      <w:color w:val="000000"/>
      <w:sz w:val="31"/>
      <w:szCs w:val="22"/>
      <w:lang w:val="en-US" w:eastAsia="zh-CN" w:bidi="ar-SA"/>
    </w:rPr>
  </w:style>
  <w:style w:type="paragraph" w:styleId="3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autoRedefine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正文11"/>
    <w:autoRedefine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lang w:val="en-US" w:eastAsia="zh-CN" w:bidi="ar-SA"/>
    </w:rPr>
  </w:style>
  <w:style w:type="character" w:customStyle="1" w:styleId="12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4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6">
    <w:name w:val="批注框文本 Char"/>
    <w:basedOn w:val="8"/>
    <w:link w:val="4"/>
    <w:autoRedefine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批注文字 Char"/>
    <w:basedOn w:val="8"/>
    <w:link w:val="3"/>
    <w:autoRedefine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93C75-24D6-40E2-9186-E0FC181BD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4565</Words>
  <Characters>4587</Characters>
  <Lines>67</Lines>
  <Paragraphs>19</Paragraphs>
  <TotalTime>98</TotalTime>
  <ScaleCrop>false</ScaleCrop>
  <LinksUpToDate>false</LinksUpToDate>
  <CharactersWithSpaces>4757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2023-08-02T03:32:00Z</dcterms:created>
  <dc:creator>张雪丹</dc:creator>
  <cp:lastModifiedBy>李妍</cp:lastModifiedBy>
  <dcterms:modified xsi:type="dcterms:W3CDTF">2024-09-19T08:38:37Z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9184730D14E148F5922E45D88899FB58_12</vt:lpwstr>
  </property>
</Properties>
</file>