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6B58E">
      <w:pPr>
        <w:ind w:firstLine="0" w:firstLineChars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附件2</w:t>
      </w:r>
    </w:p>
    <w:p w14:paraId="41565DE9">
      <w:pPr>
        <w:pStyle w:val="23"/>
        <w:rPr>
          <w:rFonts w:hint="eastAsia" w:ascii="方正大标宋简体" w:hAnsi="方正大标宋简体" w:eastAsia="方正大标宋简体" w:cs="方正大标宋简体"/>
          <w:szCs w:val="44"/>
        </w:rPr>
      </w:pPr>
      <w:r>
        <w:rPr>
          <w:rFonts w:hint="eastAsia" w:ascii="方正大标宋简体" w:hAnsi="方正大标宋简体" w:eastAsia="方正大标宋简体" w:cs="方正大标宋简体"/>
          <w:szCs w:val="44"/>
        </w:rPr>
        <w:t>江门市知识产权快速维权中心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2025年江门市数据知识产权推广服务</w:t>
      </w:r>
      <w:r>
        <w:rPr>
          <w:rFonts w:hint="eastAsia" w:ascii="方正大标宋简体" w:hAnsi="方正大标宋简体" w:eastAsia="方正大标宋简体" w:cs="方正大标宋简体"/>
          <w:szCs w:val="44"/>
        </w:rPr>
        <w:t>采购项目</w:t>
      </w:r>
    </w:p>
    <w:p w14:paraId="0CD78B1B">
      <w:pPr>
        <w:pStyle w:val="23"/>
        <w:rPr>
          <w:rFonts w:hint="eastAsia" w:ascii="方正大标宋简体" w:hAnsi="方正大标宋简体" w:eastAsia="方正大标宋简体" w:cs="方正大标宋简体"/>
          <w:szCs w:val="44"/>
        </w:rPr>
      </w:pPr>
      <w:r>
        <w:rPr>
          <w:rFonts w:hint="eastAsia" w:ascii="方正大标宋简体" w:hAnsi="方正大标宋简体" w:eastAsia="方正大标宋简体" w:cs="方正大标宋简体"/>
          <w:kern w:val="0"/>
          <w:szCs w:val="44"/>
        </w:rPr>
        <w:t>综合评分表</w:t>
      </w:r>
    </w:p>
    <w:tbl>
      <w:tblPr>
        <w:tblStyle w:val="1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2211"/>
        <w:gridCol w:w="927"/>
        <w:gridCol w:w="9592"/>
        <w:gridCol w:w="1031"/>
      </w:tblGrid>
      <w:tr w14:paraId="5CC0C3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tblHeader/>
          <w:jc w:val="center"/>
        </w:trPr>
        <w:tc>
          <w:tcPr>
            <w:tcW w:w="3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711A3B">
            <w:pPr>
              <w:widowControl/>
              <w:spacing w:line="26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评审项目分值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9A4161">
            <w:pPr>
              <w:widowControl/>
              <w:spacing w:line="26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分值</w:t>
            </w:r>
          </w:p>
        </w:tc>
        <w:tc>
          <w:tcPr>
            <w:tcW w:w="9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BA2179">
            <w:pPr>
              <w:widowControl/>
              <w:spacing w:line="26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评审标准分值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882F04">
            <w:pPr>
              <w:widowControl/>
              <w:spacing w:line="26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得分</w:t>
            </w:r>
          </w:p>
        </w:tc>
      </w:tr>
      <w:tr w14:paraId="04416B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E62CE6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投标报价</w:t>
            </w:r>
          </w:p>
          <w:p w14:paraId="0DE94FA7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（权重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%）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E7562D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2C6111">
            <w:pPr>
              <w:widowControl/>
              <w:spacing w:line="300" w:lineRule="atLeast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以所有合格供应商评标价的最低价作为评分基准价。供应商的价格分按下式计算：价格分=（评分基准价/评标价）×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408824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EB26B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5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C5DCE2F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bookmarkStart w:id="0" w:name="_GoBack" w:colFirst="0" w:colLast="0"/>
            <w:r>
              <w:rPr>
                <w:rFonts w:hint="default" w:ascii="Times New Roman" w:hAnsi="Times New Roman" w:cs="Times New Roman"/>
                <w:kern w:val="0"/>
                <w:sz w:val="24"/>
              </w:rPr>
              <w:t>技术部分</w:t>
            </w:r>
          </w:p>
          <w:p w14:paraId="7BE5F8BE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（权重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0%）</w:t>
            </w:r>
          </w:p>
        </w:tc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334774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对本项目总体理解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A14299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16244B">
            <w:pPr>
              <w:widowControl/>
              <w:spacing w:line="300" w:lineRule="atLeast"/>
              <w:ind w:firstLine="0" w:firstLineChars="0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针对文件所涉及的项目理解程度，包括项目背景、项目现状、需求分析等内容的提供情况进行评分：</w:t>
            </w:r>
          </w:p>
          <w:p w14:paraId="6CD9FC0F">
            <w:pPr>
              <w:widowControl/>
              <w:spacing w:line="300" w:lineRule="atLeast"/>
              <w:ind w:firstLine="0" w:firstLineChars="0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1、能提供包括但不限于上述3方面内容等详细信息，对本项目相关情况理解深入，描述准确、全面，能详细完整描述现状及存在问题的，得10分； </w:t>
            </w:r>
          </w:p>
          <w:p w14:paraId="55B7567F">
            <w:pPr>
              <w:widowControl/>
              <w:spacing w:line="300" w:lineRule="atLeast"/>
              <w:ind w:firstLine="0" w:firstLineChars="0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2、能提供包括但不限于上述3方面内容等详细信息，对本项目相关情况理解良好，描述较准确、较全面，较详细描述现状及存在问题的，得8分；</w:t>
            </w:r>
          </w:p>
          <w:p w14:paraId="1BFFDE38">
            <w:pPr>
              <w:widowControl/>
              <w:spacing w:line="300" w:lineRule="atLeast"/>
              <w:ind w:firstLine="0" w:firstLineChars="0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3、能提供包括但不限于上述3方面内容等详细信息，对本项目相关情况理解一般，描述一般、不全面，能简单描述现状及存在问题的，得5分；</w:t>
            </w:r>
          </w:p>
          <w:p w14:paraId="1451F4EF">
            <w:pPr>
              <w:widowControl/>
              <w:spacing w:line="300" w:lineRule="atLeast"/>
              <w:ind w:firstLine="0" w:firstLineChars="0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4、没有提供或不按要求提供方案不得分。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D10768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bookmarkEnd w:id="0"/>
      <w:tr w14:paraId="4CDE8E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DCA3BD6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1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vAlign w:val="center"/>
          </w:tcPr>
          <w:p w14:paraId="3616F985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服务方案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D571568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9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413EE72">
            <w:pPr>
              <w:pStyle w:val="9"/>
              <w:spacing w:line="32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  <w:t>根据提供的服务方案，从方案的合理性、工期安排的可操作性、实施组织的科学性、验收的规范性进行评分：</w:t>
            </w:r>
          </w:p>
          <w:p w14:paraId="4ABC14AE">
            <w:pPr>
              <w:pStyle w:val="9"/>
              <w:spacing w:line="32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  <w:t>1、供应商提供方案的合理性、工期安排的可操作性、实施组织的科学性、验收的规范性，方案符合本项目要求，措施完善，合理可行，得15分。</w:t>
            </w:r>
          </w:p>
          <w:p w14:paraId="01A2F249">
            <w:pPr>
              <w:pStyle w:val="9"/>
              <w:spacing w:line="32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  <w:t>2、供应商提供方案的合理性、工期安排的可操作性、实施组织的科学性、验收的规范性，方案基本符合本项目要求，基本完善，合理较为可行，得12分。</w:t>
            </w:r>
          </w:p>
          <w:p w14:paraId="27CEF036">
            <w:pPr>
              <w:pStyle w:val="9"/>
              <w:spacing w:line="32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  <w:t>3、供应商提供方案的合理性、工期安排的可操作性、实施组织的科学性、验收的规范性，方案基本不符合本项目要求，不够完善，不够合理，得8分。</w:t>
            </w:r>
          </w:p>
          <w:p w14:paraId="50C65334">
            <w:pPr>
              <w:widowControl/>
              <w:spacing w:line="300" w:lineRule="atLeas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  <w:t>4、供应商没有提供或不按要求提供方案不得分。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13C6BE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CA404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ACC030D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11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ECCDE4A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实施质量及效率保障措施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4AACFC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9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7EA144">
            <w:pPr>
              <w:widowControl/>
              <w:spacing w:line="300" w:lineRule="atLeast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根据对本项目的质量及效率保障措施方案（包括且不限于①质量保障计划及承诺；②实施人员计划安排等）进行综合评审：</w:t>
            </w:r>
          </w:p>
          <w:p w14:paraId="52A2EA24">
            <w:pPr>
              <w:widowControl/>
              <w:spacing w:line="300" w:lineRule="atLeast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质量及效率保障措施包括以上2项内容，质量及效率保障措施科学合理，实施步骤清晰，可行性强，满足且优于实际需求的，得1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分；</w:t>
            </w:r>
          </w:p>
          <w:p w14:paraId="109F3336">
            <w:pPr>
              <w:widowControl/>
              <w:spacing w:line="300" w:lineRule="atLeast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质量及效率保障措施包括以上2项内容，质量及效率保障措施较合理，可行性较强，满足实际需求的，得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分；</w:t>
            </w:r>
          </w:p>
          <w:p w14:paraId="5A08642C">
            <w:pPr>
              <w:widowControl/>
              <w:spacing w:line="300" w:lineRule="atLeast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质量及效率保障措施包括以上2项内容，质量及效率保障措施基本合理，可行性一般，满足实际需求的，得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分；</w:t>
            </w:r>
          </w:p>
          <w:p w14:paraId="30E05E31">
            <w:pPr>
              <w:widowControl/>
              <w:spacing w:line="300" w:lineRule="atLeast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质量及效率保障措施只包括以上其中1-2项内容，质量及效率保障措施不完整，可行性较差，得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分；</w:t>
            </w:r>
          </w:p>
          <w:p w14:paraId="6C6ED34D">
            <w:pPr>
              <w:widowControl/>
              <w:spacing w:line="300" w:lineRule="atLeast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没有提供相关方案，得0分。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CD7ACF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25E64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5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9A45E3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11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158102">
            <w:pPr>
              <w:widowControl/>
              <w:spacing w:line="300" w:lineRule="atLeas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服务承诺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DA1710">
            <w:pPr>
              <w:widowControl/>
              <w:spacing w:line="300" w:lineRule="atLeas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9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4B5985">
            <w:pPr>
              <w:widowControl/>
              <w:spacing w:line="300" w:lineRule="atLeast"/>
              <w:ind w:firstLine="0" w:firstLineChars="0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根据投标人提供服务的保障性及便利性等进行综合评审：1.投标人在接到采购人通知后，能在4小时以内（含4小时）到达现场或通过视频会议作出响应的，得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0分；2.投标人在接到采购人通知后，能在4小时（不含）-6小时（含）到达现场或通过视频会议作出响应的，得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.0分；3.投标人在接到采购人通知后，能在6小时（不含）-8小时（含）到达现场或通过视频会议作出响应的，得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.0分。4.其余情况不得分。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C88620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9E7B1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5DACE0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商务部分</w:t>
            </w:r>
          </w:p>
          <w:p w14:paraId="2248E867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（权重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%）</w:t>
            </w:r>
          </w:p>
        </w:tc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F3DF45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标书质量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B10E35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9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DD5425">
            <w:pPr>
              <w:widowControl/>
              <w:spacing w:line="300" w:lineRule="atLeast"/>
              <w:ind w:firstLine="0" w:firstLineChars="0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根据投标文件的印刷装订质量，内容一致完整性，是否有目录，佐证材料是否有效充分等综合评定。优10分，良7分，一般5分。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3D82EB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2CF0FF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9" w:hRule="atLeast"/>
          <w:jc w:val="center"/>
        </w:trPr>
        <w:tc>
          <w:tcPr>
            <w:tcW w:w="1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050653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1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CF1ADF7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供应商资质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292836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CE7E2A">
            <w:pPr>
              <w:widowControl/>
              <w:spacing w:line="300" w:lineRule="atLeast"/>
              <w:ind w:firstLine="0" w:firstLineChars="0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投标人能提供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质量管理体系认证证书的，得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5分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不提供不得分。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E40BB6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2FC2FD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A1BE52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4E0B2B5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0BDE9B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DC4D7F">
            <w:pPr>
              <w:widowControl/>
              <w:spacing w:line="300" w:lineRule="atLeast"/>
              <w:ind w:firstLine="0" w:firstLineChars="0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投标人的项目负责人需同时具备：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lang w:val="en-US" w:eastAsia="zh-CN" w:bidi="ar-SA"/>
              </w:rPr>
              <w:t>①</w:t>
            </w: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硕士及以上学历；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lang w:val="en-US" w:eastAsia="zh-CN" w:bidi="ar-SA"/>
              </w:rPr>
              <w:t>②</w:t>
            </w: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具有副高级及以上职称；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lang w:val="en-US" w:eastAsia="zh-CN" w:bidi="ar-SA"/>
              </w:rPr>
              <w:t>③</w:t>
            </w: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具有专利代理师或法律职业资格证书；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lang w:val="en-US" w:eastAsia="zh-CN" w:bidi="ar-SA"/>
              </w:rPr>
              <w:t>④</w:t>
            </w: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曾被评选为地市级及以上的知识产权专家。本项为5分，不同时具备条件的不得分。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AF191F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A3358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EC1D2E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D9D74F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3C52A7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7AAD50">
            <w:pPr>
              <w:widowControl/>
              <w:spacing w:line="300" w:lineRule="atLeast"/>
              <w:ind w:firstLine="0" w:firstLineChars="0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服务团队：专职服务人员应具有专利代理师资格证书、法律职业资格证书、中级经济师、数据资格估值师，每提供一份证书得1分，本项最高5分。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B3C276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91CB6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CC31A7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1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vAlign w:val="center"/>
          </w:tcPr>
          <w:p w14:paraId="6DB79CDC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同类项目经验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vAlign w:val="center"/>
          </w:tcPr>
          <w:p w14:paraId="4A3FFAF6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959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vAlign w:val="center"/>
          </w:tcPr>
          <w:p w14:paraId="27DB4EEC">
            <w:pPr>
              <w:widowControl/>
              <w:spacing w:line="300" w:lineRule="atLeast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1、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具有地市级及以上数据知识产权项目的承接能力，每提供一项项目合同得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分，本项最高1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分。</w:t>
            </w:r>
          </w:p>
          <w:p w14:paraId="612ADC8F">
            <w:pPr>
              <w:widowControl/>
              <w:spacing w:line="300" w:lineRule="atLeast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2、具有数据知识产权登记经验，每成功登记一笔，得1分，需提供登记界面截图及登记证书。本项最高5分。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AFEF50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F09E3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823BF8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A94035">
            <w:pPr>
              <w:widowControl/>
              <w:spacing w:line="30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 w14:paraId="7F046043">
      <w:pPr>
        <w:pStyle w:val="23"/>
        <w:jc w:val="both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720" w:right="720" w:bottom="720" w:left="720" w:header="850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6306043"/>
    </w:sdtPr>
    <w:sdtEndPr>
      <w:rPr>
        <w:rFonts w:ascii="宋体" w:hAnsi="宋体" w:eastAsia="宋体"/>
        <w:sz w:val="24"/>
        <w:szCs w:val="24"/>
      </w:rPr>
    </w:sdtEndPr>
    <w:sdtContent>
      <w:p w14:paraId="1D25FC48">
        <w:pPr>
          <w:pStyle w:val="3"/>
          <w:ind w:firstLine="360"/>
          <w:jc w:val="center"/>
          <w:rPr>
            <w:rFonts w:hint="eastAsia"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2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AD9D3">
    <w:pPr>
      <w:pStyle w:val="3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1BF9B">
    <w:pPr>
      <w:pStyle w:val="3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67396">
    <w:pPr>
      <w:pStyle w:val="10"/>
      <w:ind w:left="0" w:leftChars="0" w:firstLine="0" w:firstLineChars="0"/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A3828">
    <w:pPr>
      <w:pStyle w:val="10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60C0E">
    <w:pPr>
      <w:pStyle w:val="10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07"/>
    <w:rsid w:val="00026B80"/>
    <w:rsid w:val="000B74F2"/>
    <w:rsid w:val="00194507"/>
    <w:rsid w:val="001E7356"/>
    <w:rsid w:val="00235047"/>
    <w:rsid w:val="002712F7"/>
    <w:rsid w:val="002A531F"/>
    <w:rsid w:val="006D0841"/>
    <w:rsid w:val="00777D8B"/>
    <w:rsid w:val="007A5D10"/>
    <w:rsid w:val="008B3E35"/>
    <w:rsid w:val="008D1F92"/>
    <w:rsid w:val="008D3163"/>
    <w:rsid w:val="00A8648C"/>
    <w:rsid w:val="00AC0643"/>
    <w:rsid w:val="00FA3E99"/>
    <w:rsid w:val="00FD05A2"/>
    <w:rsid w:val="11947EC5"/>
    <w:rsid w:val="156A7035"/>
    <w:rsid w:val="1B9FA0DD"/>
    <w:rsid w:val="3B654290"/>
    <w:rsid w:val="3FDF3245"/>
    <w:rsid w:val="3FFBF586"/>
    <w:rsid w:val="46D79817"/>
    <w:rsid w:val="49EA94E0"/>
    <w:rsid w:val="5FE7DD4A"/>
    <w:rsid w:val="5FF7B950"/>
    <w:rsid w:val="649B3A2C"/>
    <w:rsid w:val="65FF852F"/>
    <w:rsid w:val="67DF3374"/>
    <w:rsid w:val="6EBF244D"/>
    <w:rsid w:val="6FDA5059"/>
    <w:rsid w:val="775BA0CD"/>
    <w:rsid w:val="7EACD4E0"/>
    <w:rsid w:val="7F7F6106"/>
    <w:rsid w:val="7FED064C"/>
    <w:rsid w:val="8EBFD70F"/>
    <w:rsid w:val="AFDFF389"/>
    <w:rsid w:val="BEE6E001"/>
    <w:rsid w:val="C9DFA49E"/>
    <w:rsid w:val="D5FFDAA5"/>
    <w:rsid w:val="D7FCAF80"/>
    <w:rsid w:val="DDFFFA82"/>
    <w:rsid w:val="DF1E0A00"/>
    <w:rsid w:val="DFF6454A"/>
    <w:rsid w:val="E78BC8ED"/>
    <w:rsid w:val="EDBEC2A1"/>
    <w:rsid w:val="EF77B107"/>
    <w:rsid w:val="F2BF501D"/>
    <w:rsid w:val="F4E7E4FC"/>
    <w:rsid w:val="FB5B23DD"/>
    <w:rsid w:val="FBF71CEE"/>
    <w:rsid w:val="FBFB6135"/>
    <w:rsid w:val="FF6E780D"/>
    <w:rsid w:val="FF7D9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paragraph" w:styleId="5">
    <w:name w:val="heading 1"/>
    <w:basedOn w:val="1"/>
    <w:next w:val="1"/>
    <w:link w:val="18"/>
    <w:qFormat/>
    <w:uiPriority w:val="9"/>
    <w:pPr>
      <w:keepNext/>
      <w:keepLines/>
      <w:outlineLvl w:val="0"/>
    </w:pPr>
    <w:rPr>
      <w:rFonts w:ascii="黑体" w:eastAsia="黑体"/>
      <w:bCs/>
      <w:kern w:val="44"/>
      <w:szCs w:val="44"/>
    </w:rPr>
  </w:style>
  <w:style w:type="paragraph" w:styleId="6">
    <w:name w:val="heading 2"/>
    <w:basedOn w:val="1"/>
    <w:next w:val="1"/>
    <w:link w:val="20"/>
    <w:semiHidden/>
    <w:unhideWhenUsed/>
    <w:qFormat/>
    <w:uiPriority w:val="9"/>
    <w:pPr>
      <w:keepNext/>
      <w:keepLines/>
      <w:outlineLvl w:val="1"/>
    </w:pPr>
    <w:rPr>
      <w:rFonts w:ascii="楷体_GB2312" w:eastAsia="楷体_GB2312" w:hAnsiTheme="majorHAnsi" w:cstheme="majorBidi"/>
      <w:b/>
      <w:bCs/>
      <w:szCs w:val="32"/>
    </w:rPr>
  </w:style>
  <w:style w:type="paragraph" w:styleId="7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3">
    <w:name w:val="footer"/>
    <w:basedOn w:val="1"/>
    <w:next w:val="4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9"/>
    <w:basedOn w:val="1"/>
    <w:next w:val="1"/>
    <w:qFormat/>
    <w:uiPriority w:val="0"/>
    <w:pPr>
      <w:widowControl/>
      <w:spacing w:line="360" w:lineRule="auto"/>
      <w:ind w:left="2160" w:hanging="240"/>
      <w:jc w:val="left"/>
    </w:pPr>
    <w:rPr>
      <w:lang w:val="en-GB" w:eastAsia="en-US"/>
    </w:rPr>
  </w:style>
  <w:style w:type="paragraph" w:styleId="8">
    <w:name w:val="Normal Indent"/>
    <w:basedOn w:val="1"/>
    <w:qFormat/>
    <w:uiPriority w:val="0"/>
    <w:pPr>
      <w:ind w:firstLine="420"/>
    </w:pPr>
  </w:style>
  <w:style w:type="paragraph" w:styleId="9">
    <w:name w:val="Plain Text"/>
    <w:basedOn w:val="1"/>
    <w:qFormat/>
    <w:uiPriority w:val="0"/>
    <w:rPr>
      <w:rFonts w:ascii="宋体" w:hAnsi="Courier New"/>
      <w:kern w:val="18"/>
      <w:sz w:val="24"/>
    </w:rPr>
  </w:style>
  <w:style w:type="paragraph" w:styleId="10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next w:val="1"/>
    <w:link w:val="21"/>
    <w:qFormat/>
    <w:uiPriority w:val="10"/>
    <w:pPr>
      <w:jc w:val="left"/>
      <w:outlineLvl w:val="2"/>
    </w:pPr>
    <w:rPr>
      <w:rFonts w:hAnsiTheme="majorHAnsi" w:cstheme="majorBidi"/>
      <w:b/>
      <w:bCs/>
      <w:szCs w:val="32"/>
    </w:rPr>
  </w:style>
  <w:style w:type="table" w:styleId="13">
    <w:name w:val="Table Grid"/>
    <w:basedOn w:val="12"/>
    <w:qFormat/>
    <w:uiPriority w:val="0"/>
    <w:pPr>
      <w:widowControl w:val="0"/>
      <w:adjustRightInd w:val="0"/>
      <w:spacing w:line="360" w:lineRule="auto"/>
      <w:jc w:val="both"/>
      <w:textAlignment w:val="center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character" w:customStyle="1" w:styleId="15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16">
    <w:name w:val="页脚 字符"/>
    <w:basedOn w:val="14"/>
    <w:link w:val="3"/>
    <w:qFormat/>
    <w:uiPriority w:val="99"/>
    <w:rPr>
      <w:sz w:val="18"/>
      <w:szCs w:val="18"/>
    </w:rPr>
  </w:style>
  <w:style w:type="paragraph" w:customStyle="1" w:styleId="17">
    <w:name w:val="清除页眉"/>
    <w:link w:val="19"/>
    <w:qFormat/>
    <w:uiPriority w:val="0"/>
    <w:pPr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8">
    <w:name w:val="标题 1 字符"/>
    <w:basedOn w:val="14"/>
    <w:link w:val="5"/>
    <w:qFormat/>
    <w:uiPriority w:val="9"/>
    <w:rPr>
      <w:rFonts w:ascii="黑体" w:eastAsia="黑体"/>
      <w:bCs/>
      <w:kern w:val="44"/>
      <w:sz w:val="32"/>
      <w:szCs w:val="44"/>
    </w:rPr>
  </w:style>
  <w:style w:type="character" w:customStyle="1" w:styleId="19">
    <w:name w:val="清除页眉 字符"/>
    <w:basedOn w:val="14"/>
    <w:link w:val="17"/>
    <w:qFormat/>
    <w:uiPriority w:val="0"/>
    <w:rPr>
      <w:rFonts w:ascii="仿宋_GB2312" w:eastAsia="仿宋_GB2312"/>
      <w:sz w:val="32"/>
    </w:rPr>
  </w:style>
  <w:style w:type="character" w:customStyle="1" w:styleId="20">
    <w:name w:val="标题 2 字符"/>
    <w:basedOn w:val="14"/>
    <w:link w:val="6"/>
    <w:semiHidden/>
    <w:qFormat/>
    <w:uiPriority w:val="9"/>
    <w:rPr>
      <w:rFonts w:ascii="楷体_GB2312" w:eastAsia="楷体_GB2312" w:hAnsiTheme="majorHAnsi" w:cstheme="majorBidi"/>
      <w:b/>
      <w:bCs/>
      <w:sz w:val="32"/>
      <w:szCs w:val="32"/>
    </w:rPr>
  </w:style>
  <w:style w:type="character" w:customStyle="1" w:styleId="21">
    <w:name w:val="标题 字符"/>
    <w:basedOn w:val="14"/>
    <w:link w:val="11"/>
    <w:qFormat/>
    <w:uiPriority w:val="10"/>
    <w:rPr>
      <w:rFonts w:ascii="仿宋_GB2312" w:eastAsia="仿宋_GB2312" w:hAnsiTheme="majorHAnsi" w:cstheme="majorBidi"/>
      <w:b/>
      <w:bCs/>
      <w:sz w:val="32"/>
      <w:szCs w:val="32"/>
    </w:rPr>
  </w:style>
  <w:style w:type="paragraph" w:customStyle="1" w:styleId="22">
    <w:name w:val="标题3"/>
    <w:basedOn w:val="7"/>
    <w:next w:val="7"/>
    <w:link w:val="24"/>
    <w:qFormat/>
    <w:uiPriority w:val="0"/>
  </w:style>
  <w:style w:type="paragraph" w:customStyle="1" w:styleId="23">
    <w:name w:val="题目"/>
    <w:basedOn w:val="11"/>
    <w:next w:val="1"/>
    <w:link w:val="26"/>
    <w:qFormat/>
    <w:uiPriority w:val="0"/>
    <w:pPr>
      <w:adjustRightInd w:val="0"/>
      <w:spacing w:line="660" w:lineRule="exact"/>
      <w:ind w:firstLine="0" w:firstLineChars="0"/>
      <w:jc w:val="center"/>
      <w:outlineLvl w:val="9"/>
    </w:pPr>
    <w:rPr>
      <w:rFonts w:ascii="方正小标宋简体" w:hAnsi="方正小标宋简体" w:eastAsia="方正小标宋简体"/>
      <w:b w:val="0"/>
      <w:sz w:val="44"/>
    </w:rPr>
  </w:style>
  <w:style w:type="character" w:customStyle="1" w:styleId="24">
    <w:name w:val="标题3 字符"/>
    <w:basedOn w:val="19"/>
    <w:link w:val="22"/>
    <w:qFormat/>
    <w:uiPriority w:val="0"/>
    <w:rPr>
      <w:rFonts w:ascii="仿宋_GB2312" w:eastAsia="仿宋_GB2312"/>
      <w:b/>
      <w:bCs/>
      <w:sz w:val="32"/>
      <w:szCs w:val="32"/>
    </w:rPr>
  </w:style>
  <w:style w:type="character" w:customStyle="1" w:styleId="25">
    <w:name w:val="标题 3 字符"/>
    <w:basedOn w:val="14"/>
    <w:link w:val="7"/>
    <w:semiHidden/>
    <w:qFormat/>
    <w:uiPriority w:val="9"/>
    <w:rPr>
      <w:rFonts w:eastAsia="仿宋_GB2312"/>
      <w:b/>
      <w:bCs/>
      <w:sz w:val="32"/>
      <w:szCs w:val="32"/>
    </w:rPr>
  </w:style>
  <w:style w:type="character" w:customStyle="1" w:styleId="26">
    <w:name w:val="题目 字符"/>
    <w:basedOn w:val="21"/>
    <w:link w:val="23"/>
    <w:qFormat/>
    <w:uiPriority w:val="0"/>
    <w:rPr>
      <w:rFonts w:ascii="方正小标宋简体" w:hAnsi="方正小标宋简体" w:eastAsia="方正小标宋简体" w:cstheme="majorBidi"/>
      <w:b w:val="0"/>
      <w:sz w:val="44"/>
      <w:szCs w:val="32"/>
    </w:rPr>
  </w:style>
  <w:style w:type="paragraph" w:customStyle="1" w:styleId="27">
    <w:name w:val="居中"/>
    <w:basedOn w:val="1"/>
    <w:qFormat/>
    <w:uiPriority w:val="0"/>
    <w:pPr>
      <w:spacing w:line="240" w:lineRule="auto"/>
      <w:ind w:firstLine="0" w:firstLineChars="0"/>
      <w:jc w:val="center"/>
    </w:pPr>
    <w:rPr>
      <w:rFonts w:hAnsi="仿宋_GB2312"/>
    </w:rPr>
  </w:style>
  <w:style w:type="paragraph" w:customStyle="1" w:styleId="28">
    <w:name w:val="Revision"/>
    <w:hidden/>
    <w:unhideWhenUsed/>
    <w:qFormat/>
    <w:uiPriority w:val="99"/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paragraph" w:customStyle="1" w:styleId="29">
    <w:name w:val="_Style 3"/>
    <w:next w:val="3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列出段落2"/>
    <w:basedOn w:val="1"/>
    <w:qFormat/>
    <w:uiPriority w:val="34"/>
    <w:pPr>
      <w:ind w:firstLine="420" w:firstLineChars="200"/>
      <w:jc w:val="both"/>
    </w:pPr>
    <w:rPr>
      <w:rFonts w:eastAsia="黑体"/>
      <w:bC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1223</Words>
  <Characters>1256</Characters>
  <Lines>6</Lines>
  <Paragraphs>1</Paragraphs>
  <TotalTime>5</TotalTime>
  <ScaleCrop>false</ScaleCrop>
  <LinksUpToDate>false</LinksUpToDate>
  <CharactersWithSpaces>1262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2023-04-18T00:40:00Z</dcterms:created>
  <dc:creator>曲 睿智</dc:creator>
  <cp:lastModifiedBy>雾转多云</cp:lastModifiedBy>
  <cp:lastPrinted>2024-11-21T23:56:00Z</cp:lastPrinted>
  <dcterms:modified xsi:type="dcterms:W3CDTF">2025-05-26T06:37:09Z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D538B68045D84DB0B12B094127034E20_13</vt:lpwstr>
  </property>
  <property fmtid="{D5CDD505-2E9C-101B-9397-08002B2CF9AE}" pid="4" name="KSOTemplateDocerSaveRecord">
    <vt:lpwstr>eyJoZGlkIjoiYTc2ZGZiNzZiNDVlOGViOWVmM2JhOTY0NGJkNjUyYzgiLCJ1c2VySWQiOiIzMzY5MjY1NjkifQ==</vt:lpwstr>
  </property>
</Properties>
</file>