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eastAsia="方正仿宋_GBK"/>
          <w:bCs/>
          <w:sz w:val="44"/>
          <w:szCs w:val="44"/>
        </w:rPr>
      </w:pPr>
      <w:bookmarkStart w:id="7" w:name="_GoBack"/>
      <w:bookmarkEnd w:id="7"/>
      <w:r>
        <w:rPr>
          <w:rFonts w:eastAsia="方正仿宋_GBK"/>
          <w:sz w:val="32"/>
          <w:szCs w:val="32"/>
        </w:rPr>
        <w:t>附件2</w:t>
      </w:r>
    </w:p>
    <w:p>
      <w:pPr>
        <w:adjustRightInd w:val="0"/>
        <w:snapToGrid w:val="0"/>
        <w:spacing w:line="560" w:lineRule="exact"/>
        <w:jc w:val="center"/>
        <w:rPr>
          <w:rFonts w:ascii="方正公文小标宋" w:hAnsi="方正公文小标宋" w:eastAsia="方正公文小标宋" w:cs="方正公文小标宋"/>
          <w:bCs/>
          <w:sz w:val="44"/>
          <w:szCs w:val="44"/>
        </w:rPr>
      </w:pPr>
    </w:p>
    <w:p>
      <w:pPr>
        <w:spacing w:line="560" w:lineRule="exact"/>
        <w:jc w:val="center"/>
        <w:rPr>
          <w:rFonts w:eastAsia="仿宋_GB2312"/>
          <w:sz w:val="32"/>
          <w:szCs w:val="32"/>
        </w:rPr>
      </w:pPr>
      <w:r>
        <w:rPr>
          <w:rFonts w:hint="eastAsia" w:ascii="方正公文小标宋" w:hAnsi="方正公文小标宋" w:eastAsia="方正公文小标宋" w:cs="方正公文小标宋"/>
          <w:bCs/>
          <w:sz w:val="44"/>
          <w:szCs w:val="44"/>
        </w:rPr>
        <w:t>项目择优比选评分标准</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一、资格性审核表</w:t>
      </w:r>
    </w:p>
    <w:tbl>
      <w:tblPr>
        <w:tblStyle w:val="1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209"/>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shd w:val="clear" w:color="auto" w:fill="C6D9F0" w:themeFill="text2" w:themeFillTint="33"/>
            <w:vAlign w:val="center"/>
          </w:tcPr>
          <w:p>
            <w:pPr>
              <w:spacing w:line="560"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序号</w:t>
            </w:r>
          </w:p>
        </w:tc>
        <w:tc>
          <w:tcPr>
            <w:tcW w:w="2209" w:type="dxa"/>
            <w:shd w:val="clear" w:color="auto" w:fill="C6D9F0" w:themeFill="text2" w:themeFillTint="33"/>
            <w:vAlign w:val="center"/>
          </w:tcPr>
          <w:p>
            <w:pPr>
              <w:spacing w:line="560"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内容</w:t>
            </w:r>
          </w:p>
        </w:tc>
        <w:tc>
          <w:tcPr>
            <w:tcW w:w="6783" w:type="dxa"/>
            <w:shd w:val="clear" w:color="auto" w:fill="C6D9F0" w:themeFill="text2" w:themeFillTint="33"/>
            <w:vAlign w:val="center"/>
          </w:tcPr>
          <w:p>
            <w:pPr>
              <w:spacing w:line="560"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需查验资料清单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pacing w:line="460" w:lineRule="exact"/>
              <w:jc w:val="center"/>
              <w:rPr>
                <w:rFonts w:eastAsia="方正仿宋_GBK"/>
                <w:sz w:val="28"/>
                <w:szCs w:val="28"/>
              </w:rPr>
            </w:pPr>
            <w:r>
              <w:rPr>
                <w:rFonts w:eastAsia="方正仿宋_GBK"/>
                <w:sz w:val="28"/>
                <w:szCs w:val="28"/>
              </w:rPr>
              <w:t>1</w:t>
            </w:r>
          </w:p>
        </w:tc>
        <w:tc>
          <w:tcPr>
            <w:tcW w:w="2209" w:type="dxa"/>
            <w:vAlign w:val="center"/>
          </w:tcPr>
          <w:p>
            <w:pPr>
              <w:spacing w:line="460" w:lineRule="exact"/>
              <w:rPr>
                <w:rFonts w:eastAsia="方正仿宋_GBK"/>
                <w:sz w:val="28"/>
                <w:szCs w:val="28"/>
              </w:rPr>
            </w:pPr>
            <w:r>
              <w:rPr>
                <w:rFonts w:eastAsia="方正仿宋_GBK"/>
                <w:sz w:val="28"/>
                <w:szCs w:val="28"/>
              </w:rPr>
              <w:t>具有独立承担民事责任的能力</w:t>
            </w:r>
          </w:p>
        </w:tc>
        <w:tc>
          <w:tcPr>
            <w:tcW w:w="6783" w:type="dxa"/>
          </w:tcPr>
          <w:p>
            <w:pPr>
              <w:spacing w:line="460" w:lineRule="exact"/>
              <w:jc w:val="left"/>
              <w:rPr>
                <w:rFonts w:eastAsia="方正仿宋_GBK"/>
                <w:sz w:val="28"/>
                <w:szCs w:val="28"/>
              </w:rPr>
            </w:pPr>
            <w:r>
              <w:rPr>
                <w:rFonts w:eastAsia="方正仿宋_GBK"/>
                <w:spacing w:val="-3"/>
                <w:sz w:val="28"/>
                <w:szCs w:val="28"/>
              </w:rPr>
              <w:t>提供在中华人民共和国境内注册的法人或其他组织</w:t>
            </w:r>
            <w:r>
              <w:rPr>
                <w:rFonts w:eastAsia="方正仿宋_GBK"/>
                <w:spacing w:val="1"/>
                <w:sz w:val="28"/>
                <w:szCs w:val="28"/>
              </w:rPr>
              <w:t>的营业执照或事业单位法人证书或社会团体法人登记证书复印件，如投标人为自然</w:t>
            </w:r>
            <w:r>
              <w:rPr>
                <w:rFonts w:eastAsia="方正仿宋_GBK"/>
                <w:spacing w:val="-3"/>
                <w:sz w:val="28"/>
                <w:szCs w:val="28"/>
              </w:rPr>
              <w:t>人的提供自然人身份证明复印件；如国家另有规定的，则从其规定。（分支机构投</w:t>
            </w:r>
            <w:r>
              <w:rPr>
                <w:rFonts w:eastAsia="方正仿宋_GBK"/>
                <w:spacing w:val="-2"/>
                <w:sz w:val="28"/>
                <w:szCs w:val="28"/>
              </w:rPr>
              <w:t>标，须取得具有法人资格的总公司（总所）出具给分支机构的授权书，并提供总公</w:t>
            </w:r>
            <w:r>
              <w:rPr>
                <w:rFonts w:eastAsia="方正仿宋_GBK"/>
                <w:spacing w:val="-6"/>
                <w:sz w:val="28"/>
                <w:szCs w:val="28"/>
              </w:rPr>
              <w:t>司（总所）和分支机构的营业执照（执业许可证）复印件</w:t>
            </w:r>
            <w:r>
              <w:rPr>
                <w:rFonts w:hint="eastAsia" w:eastAsia="方正仿宋_GBK"/>
                <w:spacing w:val="-6"/>
                <w:sz w:val="28"/>
                <w:szCs w:val="28"/>
              </w:rPr>
              <w:t>；</w:t>
            </w:r>
            <w:r>
              <w:rPr>
                <w:rFonts w:eastAsia="方正仿宋_GBK"/>
                <w:spacing w:val="-6"/>
                <w:sz w:val="28"/>
                <w:szCs w:val="28"/>
              </w:rPr>
              <w:t>已由总公司（总所）授</w:t>
            </w:r>
            <w:r>
              <w:rPr>
                <w:rFonts w:eastAsia="方正仿宋_GBK"/>
                <w:spacing w:val="-1"/>
                <w:sz w:val="28"/>
                <w:szCs w:val="28"/>
              </w:rPr>
              <w:t>权的，总公司（总所）取得的相关资质证书对分支机构有效，法律法规或者行业另</w:t>
            </w:r>
            <w:r>
              <w:rPr>
                <w:rFonts w:eastAsia="方正仿宋_GBK"/>
                <w:sz w:val="28"/>
                <w:szCs w:val="28"/>
              </w:rPr>
              <w:t>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862" w:type="dxa"/>
            <w:vAlign w:val="center"/>
          </w:tcPr>
          <w:p>
            <w:pPr>
              <w:spacing w:line="460" w:lineRule="exact"/>
              <w:jc w:val="center"/>
              <w:rPr>
                <w:rFonts w:eastAsia="方正仿宋_GBK"/>
                <w:sz w:val="28"/>
                <w:szCs w:val="28"/>
              </w:rPr>
            </w:pPr>
            <w:r>
              <w:rPr>
                <w:rFonts w:eastAsia="方正仿宋_GBK"/>
                <w:sz w:val="28"/>
                <w:szCs w:val="28"/>
              </w:rPr>
              <w:t>2</w:t>
            </w:r>
          </w:p>
        </w:tc>
        <w:tc>
          <w:tcPr>
            <w:tcW w:w="2209" w:type="dxa"/>
            <w:vAlign w:val="center"/>
          </w:tcPr>
          <w:p>
            <w:pPr>
              <w:spacing w:line="460" w:lineRule="exact"/>
              <w:rPr>
                <w:rFonts w:eastAsia="方正仿宋_GBK"/>
                <w:sz w:val="28"/>
                <w:szCs w:val="28"/>
              </w:rPr>
            </w:pPr>
            <w:r>
              <w:rPr>
                <w:rFonts w:eastAsia="方正仿宋_GBK"/>
                <w:spacing w:val="1"/>
                <w:sz w:val="28"/>
                <w:szCs w:val="28"/>
              </w:rPr>
              <w:t>有依法缴纳税收和社会保障</w:t>
            </w:r>
            <w:r>
              <w:rPr>
                <w:rFonts w:eastAsia="方正仿宋_GBK"/>
                <w:spacing w:val="-1"/>
                <w:sz w:val="28"/>
                <w:szCs w:val="28"/>
              </w:rPr>
              <w:t>资金的良好记录</w:t>
            </w:r>
          </w:p>
        </w:tc>
        <w:tc>
          <w:tcPr>
            <w:tcW w:w="6783" w:type="dxa"/>
            <w:vAlign w:val="center"/>
          </w:tcPr>
          <w:p>
            <w:pPr>
              <w:spacing w:line="460" w:lineRule="exact"/>
              <w:jc w:val="left"/>
              <w:rPr>
                <w:rFonts w:eastAsia="方正仿宋_GBK"/>
                <w:sz w:val="28"/>
                <w:szCs w:val="28"/>
              </w:rPr>
            </w:pPr>
            <w:r>
              <w:rPr>
                <w:rFonts w:eastAsia="方正仿宋_GBK"/>
                <w:sz w:val="28"/>
                <w:szCs w:val="28"/>
              </w:rPr>
              <w:t>提供202</w:t>
            </w:r>
            <w:r>
              <w:rPr>
                <w:rFonts w:hint="eastAsia" w:eastAsia="方正仿宋_GBK"/>
                <w:sz w:val="28"/>
                <w:szCs w:val="28"/>
              </w:rPr>
              <w:t>5</w:t>
            </w:r>
            <w:r>
              <w:rPr>
                <w:rFonts w:eastAsia="方正仿宋_GBK"/>
                <w:sz w:val="28"/>
                <w:szCs w:val="28"/>
              </w:rPr>
              <w:t>年1月至今任意1个月的依法缴纳税收和社会保障资金的相关材料复印件；如依法免税或不需要缴纳社会保障资金的，应当提供相应证明文件复印件</w:t>
            </w:r>
            <w:r>
              <w:rPr>
                <w:rFonts w:hint="eastAsia" w:eastAsia="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862" w:type="dxa"/>
            <w:vAlign w:val="center"/>
          </w:tcPr>
          <w:p>
            <w:pPr>
              <w:spacing w:line="460" w:lineRule="exact"/>
              <w:jc w:val="center"/>
              <w:rPr>
                <w:rFonts w:eastAsia="方正仿宋_GBK"/>
                <w:sz w:val="28"/>
                <w:szCs w:val="28"/>
              </w:rPr>
            </w:pPr>
            <w:r>
              <w:rPr>
                <w:rFonts w:eastAsia="方正仿宋_GBK"/>
                <w:sz w:val="28"/>
                <w:szCs w:val="28"/>
              </w:rPr>
              <w:t>3</w:t>
            </w:r>
          </w:p>
        </w:tc>
        <w:tc>
          <w:tcPr>
            <w:tcW w:w="2209" w:type="dxa"/>
            <w:vAlign w:val="center"/>
          </w:tcPr>
          <w:p>
            <w:pPr>
              <w:spacing w:line="460" w:lineRule="exact"/>
              <w:rPr>
                <w:rFonts w:eastAsia="方正仿宋_GBK"/>
                <w:sz w:val="28"/>
                <w:szCs w:val="28"/>
              </w:rPr>
            </w:pPr>
            <w:r>
              <w:rPr>
                <w:rFonts w:eastAsia="方正仿宋_GBK"/>
                <w:sz w:val="28"/>
                <w:szCs w:val="28"/>
              </w:rPr>
              <w:t>具有良好的商业信誉和健全的财务会计制度</w:t>
            </w:r>
          </w:p>
        </w:tc>
        <w:tc>
          <w:tcPr>
            <w:tcW w:w="6783" w:type="dxa"/>
            <w:vAlign w:val="center"/>
          </w:tcPr>
          <w:p>
            <w:pPr>
              <w:spacing w:line="460" w:lineRule="exact"/>
              <w:jc w:val="left"/>
              <w:rPr>
                <w:rFonts w:eastAsia="方正仿宋_GBK"/>
                <w:sz w:val="28"/>
                <w:szCs w:val="28"/>
              </w:rPr>
            </w:pPr>
            <w:r>
              <w:rPr>
                <w:rFonts w:eastAsia="方正仿宋_GBK"/>
                <w:sz w:val="28"/>
                <w:szCs w:val="28"/>
              </w:rPr>
              <w:t>提供202</w:t>
            </w:r>
            <w:r>
              <w:rPr>
                <w:rFonts w:hint="eastAsia" w:eastAsia="方正仿宋_GBK"/>
                <w:sz w:val="28"/>
                <w:szCs w:val="28"/>
              </w:rPr>
              <w:t>4</w:t>
            </w:r>
            <w:r>
              <w:rPr>
                <w:rFonts w:eastAsia="方正仿宋_GBK"/>
                <w:sz w:val="28"/>
                <w:szCs w:val="28"/>
              </w:rPr>
              <w:t>年度或202</w:t>
            </w:r>
            <w:r>
              <w:rPr>
                <w:rFonts w:hint="eastAsia" w:eastAsia="方正仿宋_GBK"/>
                <w:sz w:val="28"/>
                <w:szCs w:val="28"/>
              </w:rPr>
              <w:t>5</w:t>
            </w:r>
            <w:r>
              <w:rPr>
                <w:rFonts w:eastAsia="方正仿宋_GBK"/>
                <w:sz w:val="28"/>
                <w:szCs w:val="28"/>
              </w:rPr>
              <w:t>年1月至今任意1个月的财务状况报告或银行出具的资信证明复印件</w:t>
            </w:r>
            <w:r>
              <w:rPr>
                <w:rFonts w:hint="eastAsia" w:eastAsia="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862" w:type="dxa"/>
            <w:vAlign w:val="center"/>
          </w:tcPr>
          <w:p>
            <w:pPr>
              <w:spacing w:line="460" w:lineRule="exact"/>
              <w:jc w:val="center"/>
              <w:rPr>
                <w:rFonts w:eastAsia="方正仿宋_GBK"/>
                <w:spacing w:val="1"/>
                <w:sz w:val="28"/>
                <w:szCs w:val="28"/>
              </w:rPr>
            </w:pPr>
            <w:r>
              <w:rPr>
                <w:rFonts w:eastAsia="方正仿宋_GBK"/>
                <w:spacing w:val="1"/>
                <w:sz w:val="28"/>
                <w:szCs w:val="28"/>
              </w:rPr>
              <w:t>4</w:t>
            </w:r>
          </w:p>
        </w:tc>
        <w:tc>
          <w:tcPr>
            <w:tcW w:w="2209" w:type="dxa"/>
            <w:vAlign w:val="center"/>
          </w:tcPr>
          <w:p>
            <w:pPr>
              <w:spacing w:line="460" w:lineRule="exact"/>
              <w:rPr>
                <w:rFonts w:eastAsia="方正仿宋_GBK"/>
                <w:spacing w:val="1"/>
                <w:sz w:val="28"/>
                <w:szCs w:val="28"/>
              </w:rPr>
            </w:pPr>
            <w:r>
              <w:rPr>
                <w:rFonts w:eastAsia="方正仿宋_GBK"/>
                <w:spacing w:val="1"/>
                <w:sz w:val="28"/>
                <w:szCs w:val="28"/>
              </w:rPr>
              <w:t>履行合同所必须的设备和专业技术能力</w:t>
            </w:r>
          </w:p>
        </w:tc>
        <w:tc>
          <w:tcPr>
            <w:tcW w:w="6783" w:type="dxa"/>
            <w:vAlign w:val="center"/>
          </w:tcPr>
          <w:p>
            <w:pPr>
              <w:spacing w:line="460" w:lineRule="exact"/>
              <w:jc w:val="left"/>
              <w:rPr>
                <w:rFonts w:eastAsia="方正仿宋_GBK"/>
                <w:sz w:val="28"/>
                <w:szCs w:val="28"/>
              </w:rPr>
            </w:pPr>
            <w:bookmarkStart w:id="0" w:name="OLE_LINK2"/>
            <w:r>
              <w:rPr>
                <w:rFonts w:eastAsia="方正仿宋_GBK"/>
                <w:sz w:val="28"/>
                <w:szCs w:val="28"/>
              </w:rPr>
              <w:t>提供</w:t>
            </w:r>
            <w:r>
              <w:rPr>
                <w:rFonts w:eastAsia="方正仿宋_GBK"/>
                <w:spacing w:val="-2"/>
                <w:sz w:val="28"/>
                <w:szCs w:val="28"/>
              </w:rPr>
              <w:t>《关于供应商资格的声明函》</w:t>
            </w:r>
            <w:bookmarkStart w:id="1" w:name="OLE_LINK1"/>
            <w:r>
              <w:rPr>
                <w:rFonts w:eastAsia="方正仿宋_GBK"/>
                <w:sz w:val="28"/>
                <w:szCs w:val="28"/>
              </w:rPr>
              <w:t>并加盖公章</w:t>
            </w:r>
            <w:bookmarkEnd w:id="1"/>
            <w:r>
              <w:rPr>
                <w:rFonts w:hint="eastAsia" w:eastAsia="方正仿宋_GBK"/>
                <w:sz w:val="28"/>
                <w:szCs w:val="28"/>
              </w:rPr>
              <w:t>。</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pacing w:line="460" w:lineRule="exact"/>
              <w:jc w:val="center"/>
              <w:rPr>
                <w:rFonts w:eastAsia="方正仿宋_GBK"/>
                <w:sz w:val="28"/>
                <w:szCs w:val="28"/>
              </w:rPr>
            </w:pPr>
            <w:r>
              <w:rPr>
                <w:rFonts w:eastAsia="方正仿宋_GBK"/>
                <w:sz w:val="28"/>
                <w:szCs w:val="28"/>
              </w:rPr>
              <w:t>5</w:t>
            </w:r>
          </w:p>
        </w:tc>
        <w:tc>
          <w:tcPr>
            <w:tcW w:w="2209" w:type="dxa"/>
            <w:vAlign w:val="center"/>
          </w:tcPr>
          <w:p>
            <w:pPr>
              <w:spacing w:line="460" w:lineRule="exact"/>
              <w:jc w:val="left"/>
              <w:rPr>
                <w:rFonts w:eastAsia="方正仿宋_GBK"/>
                <w:sz w:val="28"/>
                <w:szCs w:val="28"/>
              </w:rPr>
            </w:pPr>
            <w:r>
              <w:rPr>
                <w:rFonts w:eastAsia="方正仿宋_GBK"/>
                <w:spacing w:val="1"/>
                <w:sz w:val="28"/>
                <w:szCs w:val="28"/>
              </w:rPr>
              <w:t>参加采购活动前3年内在经</w:t>
            </w:r>
            <w:r>
              <w:rPr>
                <w:rFonts w:eastAsia="方正仿宋_GBK"/>
                <w:sz w:val="28"/>
                <w:szCs w:val="28"/>
              </w:rPr>
              <w:t>营活动中没有重大违法记录</w:t>
            </w:r>
          </w:p>
        </w:tc>
        <w:tc>
          <w:tcPr>
            <w:tcW w:w="6783" w:type="dxa"/>
            <w:vAlign w:val="center"/>
          </w:tcPr>
          <w:p>
            <w:pPr>
              <w:spacing w:line="460" w:lineRule="exact"/>
              <w:jc w:val="left"/>
              <w:rPr>
                <w:rFonts w:eastAsia="方正仿宋_GBK"/>
                <w:sz w:val="28"/>
                <w:szCs w:val="28"/>
              </w:rPr>
            </w:pPr>
            <w:r>
              <w:rPr>
                <w:rFonts w:eastAsia="方正仿宋_GBK"/>
                <w:sz w:val="28"/>
                <w:szCs w:val="28"/>
              </w:rPr>
              <w:t>供应商在参加采购活动前3年内，在经营活动中没有重大违法记录。重大违法记录，是指供应商因违法经营受到刑事处罚或者责令停产停业、吊销许可证或者执照、较大数额罚款等行政处罚。依据财库〔2022〕3号文规定，较大数额罚款认定为200万元以上的罚款，法律、行政法规以及国务院有关部门明确规定相关领域“较大数额罚款”标准高于200万元的，从其规定。</w:t>
            </w:r>
            <w:r>
              <w:rPr>
                <w:rFonts w:eastAsia="方正仿宋_GBK"/>
                <w:spacing w:val="-2"/>
                <w:sz w:val="28"/>
                <w:szCs w:val="28"/>
              </w:rPr>
              <w:t>提供《关于供应商资格的声明函》</w:t>
            </w:r>
            <w:r>
              <w:rPr>
                <w:rFonts w:eastAsia="方正仿宋_GBK"/>
                <w:sz w:val="28"/>
                <w:szCs w:val="28"/>
              </w:rPr>
              <w:t>并加盖公章</w:t>
            </w:r>
            <w:r>
              <w:rPr>
                <w:rFonts w:eastAsia="方正仿宋_GBK"/>
                <w:spacing w:val="-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pacing w:line="460" w:lineRule="exact"/>
              <w:jc w:val="center"/>
              <w:rPr>
                <w:rFonts w:eastAsia="方正仿宋_GBK"/>
                <w:sz w:val="28"/>
                <w:szCs w:val="28"/>
              </w:rPr>
            </w:pPr>
            <w:r>
              <w:rPr>
                <w:rFonts w:eastAsia="方正仿宋_GBK"/>
                <w:sz w:val="28"/>
                <w:szCs w:val="28"/>
              </w:rPr>
              <w:t>6</w:t>
            </w:r>
          </w:p>
        </w:tc>
        <w:tc>
          <w:tcPr>
            <w:tcW w:w="2209" w:type="dxa"/>
            <w:vAlign w:val="center"/>
          </w:tcPr>
          <w:p>
            <w:pPr>
              <w:spacing w:line="460" w:lineRule="exact"/>
              <w:jc w:val="left"/>
              <w:rPr>
                <w:rFonts w:eastAsia="方正仿宋_GBK"/>
                <w:sz w:val="28"/>
                <w:szCs w:val="28"/>
              </w:rPr>
            </w:pPr>
            <w:r>
              <w:rPr>
                <w:rFonts w:eastAsia="方正仿宋_GBK"/>
                <w:spacing w:val="-1"/>
                <w:sz w:val="28"/>
                <w:szCs w:val="28"/>
              </w:rPr>
              <w:t>信用记录</w:t>
            </w:r>
          </w:p>
        </w:tc>
        <w:tc>
          <w:tcPr>
            <w:tcW w:w="6783" w:type="dxa"/>
          </w:tcPr>
          <w:p>
            <w:pPr>
              <w:wordWrap w:val="0"/>
              <w:spacing w:line="460" w:lineRule="exact"/>
              <w:ind w:left="102"/>
              <w:jc w:val="left"/>
              <w:rPr>
                <w:rFonts w:eastAsia="方正仿宋_GBK"/>
                <w:sz w:val="28"/>
                <w:szCs w:val="28"/>
              </w:rPr>
            </w:pPr>
            <w:r>
              <w:rPr>
                <w:rFonts w:eastAsia="方正仿宋_GBK"/>
                <w:spacing w:val="3"/>
                <w:sz w:val="28"/>
                <w:szCs w:val="28"/>
              </w:rPr>
              <w:t>供应商未被列入“信用中国”网站(www.creditchina.gov.cn)“记录失信被执行人或</w:t>
            </w:r>
            <w:r>
              <w:rPr>
                <w:rFonts w:eastAsia="方正仿宋_GBK"/>
                <w:sz w:val="28"/>
                <w:szCs w:val="28"/>
              </w:rPr>
              <w:t>重大税收违法失信主体</w:t>
            </w:r>
            <w:r>
              <w:rPr>
                <w:rFonts w:eastAsia="方正仿宋_GBK"/>
                <w:spacing w:val="-1"/>
                <w:sz w:val="28"/>
                <w:szCs w:val="28"/>
              </w:rPr>
              <w:t>”记录名单；不处于中国政府采购网(www.ccgp.gov.cn)“政府采购严重违法失信行为信息记录”中的禁止参加政府采购活动期间。（</w:t>
            </w:r>
            <w:r>
              <w:rPr>
                <w:rFonts w:eastAsia="方正仿宋_GBK"/>
                <w:spacing w:val="1"/>
                <w:sz w:val="28"/>
                <w:szCs w:val="28"/>
              </w:rPr>
              <w:t>以采购人于响应截止当日在“信用中国”网站（www.creditchi</w:t>
            </w:r>
            <w:r>
              <w:rPr>
                <w:rFonts w:eastAsia="方正仿宋_GBK"/>
                <w:sz w:val="28"/>
                <w:szCs w:val="28"/>
              </w:rPr>
              <w:t xml:space="preserve"> </w:t>
            </w:r>
            <w:r>
              <w:rPr>
                <w:rFonts w:eastAsia="方正仿宋_GBK"/>
                <w:spacing w:val="-1"/>
                <w:sz w:val="28"/>
                <w:szCs w:val="28"/>
              </w:rPr>
              <w:t>na.gov.cn）及中国政府采购网（</w:t>
            </w:r>
            <w:r>
              <w:rPr>
                <w:rFonts w:eastAsia="方正仿宋_GBK"/>
                <w:spacing w:val="-49"/>
                <w:sz w:val="28"/>
                <w:szCs w:val="28"/>
              </w:rPr>
              <w:t xml:space="preserve"> </w:t>
            </w:r>
            <w:r>
              <w:rPr>
                <w:rFonts w:eastAsia="方正仿宋_GBK"/>
                <w:spacing w:val="-1"/>
                <w:sz w:val="28"/>
                <w:szCs w:val="28"/>
              </w:rPr>
              <w:t>http://www.ccgp.gov.cn/）</w:t>
            </w:r>
            <w:r>
              <w:rPr>
                <w:rFonts w:eastAsia="方正仿宋_GBK"/>
                <w:spacing w:val="-24"/>
                <w:sz w:val="28"/>
                <w:szCs w:val="28"/>
              </w:rPr>
              <w:t xml:space="preserve"> </w:t>
            </w:r>
            <w:r>
              <w:rPr>
                <w:rFonts w:eastAsia="方正仿宋_GBK"/>
                <w:spacing w:val="-1"/>
                <w:sz w:val="28"/>
                <w:szCs w:val="28"/>
              </w:rPr>
              <w:t>查询结果为准，</w:t>
            </w:r>
            <w:r>
              <w:rPr>
                <w:rFonts w:eastAsia="方正仿宋_GBK"/>
                <w:spacing w:val="-3"/>
                <w:sz w:val="28"/>
                <w:szCs w:val="28"/>
              </w:rPr>
              <w:t>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2" w:type="dxa"/>
            <w:vAlign w:val="center"/>
          </w:tcPr>
          <w:p>
            <w:pPr>
              <w:spacing w:line="460" w:lineRule="exact"/>
              <w:jc w:val="center"/>
              <w:rPr>
                <w:rFonts w:eastAsia="方正仿宋_GBK"/>
                <w:sz w:val="28"/>
                <w:szCs w:val="28"/>
              </w:rPr>
            </w:pPr>
            <w:r>
              <w:rPr>
                <w:rFonts w:hint="eastAsia" w:eastAsia="方正仿宋_GBK"/>
                <w:sz w:val="28"/>
                <w:szCs w:val="28"/>
              </w:rPr>
              <w:t>7</w:t>
            </w:r>
          </w:p>
        </w:tc>
        <w:tc>
          <w:tcPr>
            <w:tcW w:w="2209" w:type="dxa"/>
            <w:vAlign w:val="center"/>
          </w:tcPr>
          <w:p>
            <w:pPr>
              <w:spacing w:line="460" w:lineRule="exact"/>
              <w:jc w:val="left"/>
              <w:rPr>
                <w:rFonts w:eastAsia="方正仿宋_GBK"/>
                <w:spacing w:val="-1"/>
                <w:sz w:val="28"/>
                <w:szCs w:val="28"/>
              </w:rPr>
            </w:pPr>
            <w:r>
              <w:rPr>
                <w:rFonts w:eastAsia="方正仿宋_GBK"/>
                <w:spacing w:val="-1"/>
                <w:sz w:val="28"/>
                <w:szCs w:val="28"/>
              </w:rPr>
              <w:t>不接受联合体报名</w:t>
            </w:r>
          </w:p>
        </w:tc>
        <w:tc>
          <w:tcPr>
            <w:tcW w:w="6783" w:type="dxa"/>
            <w:vAlign w:val="center"/>
          </w:tcPr>
          <w:p>
            <w:pPr>
              <w:wordWrap w:val="0"/>
              <w:spacing w:line="460" w:lineRule="exact"/>
              <w:ind w:left="102"/>
              <w:jc w:val="left"/>
              <w:rPr>
                <w:rFonts w:eastAsia="方正仿宋_GBK"/>
                <w:spacing w:val="3"/>
                <w:sz w:val="28"/>
                <w:szCs w:val="28"/>
              </w:rPr>
            </w:pPr>
            <w:r>
              <w:rPr>
                <w:rFonts w:eastAsia="方正仿宋_GBK"/>
                <w:sz w:val="28"/>
                <w:szCs w:val="28"/>
              </w:rPr>
              <w:t>提供</w:t>
            </w:r>
            <w:r>
              <w:rPr>
                <w:rFonts w:eastAsia="方正仿宋_GBK"/>
                <w:spacing w:val="-2"/>
                <w:sz w:val="28"/>
                <w:szCs w:val="28"/>
              </w:rPr>
              <w:t>《关于供应商资格的声明函》</w:t>
            </w:r>
            <w:r>
              <w:rPr>
                <w:rFonts w:eastAsia="方正仿宋_GBK"/>
                <w:sz w:val="28"/>
                <w:szCs w:val="28"/>
              </w:rPr>
              <w:t>并加盖公章</w:t>
            </w:r>
            <w:r>
              <w:rPr>
                <w:rFonts w:hint="eastAsia" w:eastAsia="方正仿宋_GBK"/>
                <w:sz w:val="28"/>
                <w:szCs w:val="28"/>
              </w:rPr>
              <w:t>。</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二、评分标准</w:t>
      </w:r>
    </w:p>
    <w:tbl>
      <w:tblPr>
        <w:tblStyle w:val="14"/>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816"/>
        <w:gridCol w:w="1122"/>
        <w:gridCol w:w="604"/>
        <w:gridCol w:w="6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60" w:type="dxa"/>
            <w:shd w:val="clear" w:color="auto" w:fill="C6D9F0" w:themeFill="text2" w:themeFillTint="33"/>
            <w:vAlign w:val="center"/>
          </w:tcPr>
          <w:p>
            <w:pPr>
              <w:autoSpaceDE w:val="0"/>
              <w:autoSpaceDN w:val="0"/>
              <w:adjustRightInd w:val="0"/>
              <w:snapToGrid w:val="0"/>
              <w:spacing w:line="300" w:lineRule="exact"/>
              <w:jc w:val="center"/>
              <w:rPr>
                <w:rFonts w:eastAsia="方正仿宋_GBK"/>
                <w:b/>
                <w:bCs/>
                <w:sz w:val="30"/>
                <w:szCs w:val="30"/>
              </w:rPr>
            </w:pPr>
            <w:r>
              <w:rPr>
                <w:rFonts w:eastAsia="方正仿宋_GBK"/>
                <w:b/>
                <w:bCs/>
                <w:sz w:val="30"/>
                <w:szCs w:val="30"/>
              </w:rPr>
              <w:t>序号</w:t>
            </w:r>
          </w:p>
        </w:tc>
        <w:tc>
          <w:tcPr>
            <w:tcW w:w="1938" w:type="dxa"/>
            <w:gridSpan w:val="2"/>
            <w:shd w:val="clear" w:color="auto" w:fill="C6D9F0" w:themeFill="text2" w:themeFillTint="33"/>
            <w:vAlign w:val="center"/>
          </w:tcPr>
          <w:p>
            <w:pPr>
              <w:autoSpaceDE w:val="0"/>
              <w:autoSpaceDN w:val="0"/>
              <w:adjustRightInd w:val="0"/>
              <w:snapToGrid w:val="0"/>
              <w:spacing w:line="300" w:lineRule="exact"/>
              <w:jc w:val="center"/>
              <w:rPr>
                <w:rFonts w:eastAsia="方正仿宋_GBK"/>
                <w:b/>
                <w:bCs/>
                <w:sz w:val="30"/>
                <w:szCs w:val="30"/>
              </w:rPr>
            </w:pPr>
            <w:r>
              <w:rPr>
                <w:rFonts w:eastAsia="方正仿宋_GBK"/>
                <w:b/>
                <w:bCs/>
                <w:sz w:val="30"/>
                <w:szCs w:val="30"/>
              </w:rPr>
              <w:t>评审项目</w:t>
            </w:r>
          </w:p>
        </w:tc>
        <w:tc>
          <w:tcPr>
            <w:tcW w:w="604" w:type="dxa"/>
            <w:shd w:val="clear" w:color="auto" w:fill="C6D9F0" w:themeFill="text2" w:themeFillTint="33"/>
            <w:vAlign w:val="center"/>
          </w:tcPr>
          <w:p>
            <w:pPr>
              <w:autoSpaceDE w:val="0"/>
              <w:autoSpaceDN w:val="0"/>
              <w:adjustRightInd w:val="0"/>
              <w:snapToGrid w:val="0"/>
              <w:spacing w:line="300" w:lineRule="exact"/>
              <w:jc w:val="center"/>
              <w:rPr>
                <w:rFonts w:eastAsia="方正仿宋_GBK"/>
                <w:b/>
                <w:bCs/>
                <w:sz w:val="30"/>
                <w:szCs w:val="30"/>
              </w:rPr>
            </w:pPr>
            <w:r>
              <w:rPr>
                <w:rFonts w:eastAsia="方正仿宋_GBK"/>
                <w:b/>
                <w:bCs/>
                <w:sz w:val="30"/>
                <w:szCs w:val="30"/>
              </w:rPr>
              <w:t>分值</w:t>
            </w:r>
          </w:p>
        </w:tc>
        <w:tc>
          <w:tcPr>
            <w:tcW w:w="6638" w:type="dxa"/>
            <w:shd w:val="clear" w:color="auto" w:fill="C6D9F0" w:themeFill="text2" w:themeFillTint="33"/>
            <w:vAlign w:val="center"/>
          </w:tcPr>
          <w:p>
            <w:pPr>
              <w:autoSpaceDE w:val="0"/>
              <w:autoSpaceDN w:val="0"/>
              <w:adjustRightInd w:val="0"/>
              <w:snapToGrid w:val="0"/>
              <w:spacing w:line="300" w:lineRule="exact"/>
              <w:jc w:val="center"/>
              <w:rPr>
                <w:rFonts w:eastAsia="方正仿宋_GBK"/>
                <w:b/>
                <w:bCs/>
                <w:sz w:val="30"/>
                <w:szCs w:val="30"/>
              </w:rPr>
            </w:pPr>
            <w:r>
              <w:rPr>
                <w:rFonts w:eastAsia="方正仿宋_GBK"/>
                <w:b/>
                <w:bCs/>
                <w:sz w:val="30"/>
                <w:szCs w:val="3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8" w:hRule="exact"/>
          <w:jc w:val="center"/>
        </w:trPr>
        <w:tc>
          <w:tcPr>
            <w:tcW w:w="560" w:type="dxa"/>
            <w:vAlign w:val="center"/>
          </w:tcPr>
          <w:p>
            <w:pPr>
              <w:autoSpaceDE w:val="0"/>
              <w:autoSpaceDN w:val="0"/>
              <w:adjustRightInd w:val="0"/>
              <w:snapToGrid w:val="0"/>
              <w:spacing w:line="300" w:lineRule="exact"/>
              <w:jc w:val="center"/>
              <w:rPr>
                <w:rFonts w:eastAsia="方正仿宋_GBK"/>
                <w:sz w:val="30"/>
                <w:szCs w:val="30"/>
              </w:rPr>
            </w:pPr>
            <w:r>
              <w:rPr>
                <w:rFonts w:eastAsia="方正仿宋_GBK"/>
                <w:sz w:val="30"/>
                <w:szCs w:val="30"/>
              </w:rPr>
              <w:t>1</w:t>
            </w:r>
          </w:p>
        </w:tc>
        <w:tc>
          <w:tcPr>
            <w:tcW w:w="816" w:type="dxa"/>
            <w:vAlign w:val="center"/>
          </w:tcPr>
          <w:p>
            <w:pPr>
              <w:autoSpaceDE w:val="0"/>
              <w:autoSpaceDN w:val="0"/>
              <w:adjustRightInd w:val="0"/>
              <w:snapToGrid w:val="0"/>
              <w:spacing w:line="400" w:lineRule="exact"/>
              <w:jc w:val="center"/>
              <w:rPr>
                <w:rFonts w:eastAsia="方正仿宋_GBK"/>
                <w:sz w:val="30"/>
                <w:szCs w:val="30"/>
              </w:rPr>
            </w:pPr>
            <w:bookmarkStart w:id="2" w:name="OLE_LINK4"/>
            <w:r>
              <w:rPr>
                <w:rFonts w:eastAsia="方正仿宋_GBK"/>
                <w:sz w:val="30"/>
                <w:szCs w:val="30"/>
              </w:rPr>
              <w:t>技术部分（</w:t>
            </w:r>
            <w:r>
              <w:rPr>
                <w:rFonts w:hint="eastAsia" w:eastAsia="方正仿宋_GBK"/>
                <w:sz w:val="30"/>
                <w:szCs w:val="30"/>
              </w:rPr>
              <w:t>65</w:t>
            </w:r>
            <w:r>
              <w:rPr>
                <w:rFonts w:eastAsia="方正仿宋_GBK"/>
                <w:sz w:val="30"/>
                <w:szCs w:val="30"/>
              </w:rPr>
              <w:t>分）</w:t>
            </w:r>
            <w:bookmarkEnd w:id="2"/>
          </w:p>
        </w:tc>
        <w:tc>
          <w:tcPr>
            <w:tcW w:w="1122" w:type="dxa"/>
            <w:vAlign w:val="center"/>
          </w:tcPr>
          <w:p>
            <w:pPr>
              <w:autoSpaceDE w:val="0"/>
              <w:autoSpaceDN w:val="0"/>
              <w:adjustRightInd w:val="0"/>
              <w:snapToGrid w:val="0"/>
              <w:spacing w:line="300" w:lineRule="exact"/>
              <w:jc w:val="center"/>
              <w:rPr>
                <w:rFonts w:eastAsia="方正仿宋_GBK"/>
                <w:sz w:val="30"/>
                <w:szCs w:val="30"/>
              </w:rPr>
            </w:pPr>
            <w:r>
              <w:rPr>
                <w:rFonts w:eastAsia="方正仿宋_GBK"/>
                <w:sz w:val="30"/>
                <w:szCs w:val="30"/>
              </w:rPr>
              <w:t>项目整体理解和认识</w:t>
            </w:r>
          </w:p>
        </w:tc>
        <w:tc>
          <w:tcPr>
            <w:tcW w:w="604"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5</w:t>
            </w:r>
          </w:p>
        </w:tc>
        <w:tc>
          <w:tcPr>
            <w:tcW w:w="6638" w:type="dxa"/>
            <w:vAlign w:val="center"/>
          </w:tcPr>
          <w:p>
            <w:pPr>
              <w:wordWrap w:val="0"/>
              <w:spacing w:line="400" w:lineRule="exact"/>
              <w:ind w:left="102"/>
              <w:jc w:val="left"/>
              <w:rPr>
                <w:rFonts w:eastAsia="方正仿宋_GBK"/>
                <w:spacing w:val="-1"/>
                <w:sz w:val="28"/>
                <w:szCs w:val="28"/>
              </w:rPr>
            </w:pPr>
            <w:r>
              <w:rPr>
                <w:rFonts w:eastAsia="方正仿宋_GBK"/>
                <w:spacing w:val="-1"/>
                <w:sz w:val="28"/>
                <w:szCs w:val="28"/>
              </w:rPr>
              <w:t>根据供应商对项目整体的理解和认识的响应程度进行评审，包括项目整体的理解和认识是否准确、深入、项目需求分析是否合理、可行等。</w:t>
            </w:r>
          </w:p>
          <w:p>
            <w:pPr>
              <w:wordWrap w:val="0"/>
              <w:spacing w:line="400" w:lineRule="exact"/>
              <w:ind w:left="102"/>
              <w:jc w:val="left"/>
              <w:rPr>
                <w:rFonts w:eastAsia="方正仿宋_GBK"/>
                <w:spacing w:val="-1"/>
                <w:sz w:val="28"/>
                <w:szCs w:val="28"/>
              </w:rPr>
            </w:pPr>
            <w:r>
              <w:rPr>
                <w:rFonts w:eastAsia="方正仿宋_GBK"/>
                <w:spacing w:val="-1"/>
                <w:sz w:val="28"/>
                <w:szCs w:val="28"/>
              </w:rPr>
              <w:t>1、项目整体的理解和认识准确、深入，项目需求分析合理、可行，切合项目实际情况的，得5分；</w:t>
            </w:r>
          </w:p>
          <w:p>
            <w:pPr>
              <w:wordWrap w:val="0"/>
              <w:spacing w:line="400" w:lineRule="exact"/>
              <w:ind w:left="102"/>
              <w:jc w:val="left"/>
              <w:rPr>
                <w:rFonts w:eastAsia="方正仿宋_GBK"/>
                <w:spacing w:val="-1"/>
                <w:sz w:val="28"/>
                <w:szCs w:val="28"/>
              </w:rPr>
            </w:pPr>
            <w:r>
              <w:rPr>
                <w:rFonts w:eastAsia="方正仿宋_GBK"/>
                <w:spacing w:val="-1"/>
                <w:sz w:val="28"/>
                <w:szCs w:val="28"/>
              </w:rPr>
              <w:t>2、项目整体的理解和认识较准确、较深入，项目需求分析较合理、较可行，较切合项目实际情况的，得3分；</w:t>
            </w:r>
          </w:p>
          <w:p>
            <w:pPr>
              <w:wordWrap w:val="0"/>
              <w:spacing w:line="400" w:lineRule="exact"/>
              <w:ind w:left="102"/>
              <w:jc w:val="left"/>
              <w:rPr>
                <w:rFonts w:eastAsia="方正仿宋_GBK"/>
                <w:spacing w:val="-1"/>
                <w:sz w:val="28"/>
                <w:szCs w:val="28"/>
              </w:rPr>
            </w:pPr>
            <w:r>
              <w:rPr>
                <w:rFonts w:eastAsia="方正仿宋_GBK"/>
                <w:spacing w:val="-1"/>
                <w:sz w:val="28"/>
                <w:szCs w:val="28"/>
              </w:rPr>
              <w:t>3、项目整体的理解和认识不够准确、不够深入，项目需求分析不够合理、不够可行，不够切合项目实际情况的，得1分。</w:t>
            </w:r>
          </w:p>
          <w:p>
            <w:pPr>
              <w:wordWrap w:val="0"/>
              <w:spacing w:line="400" w:lineRule="exact"/>
              <w:ind w:left="102"/>
              <w:jc w:val="left"/>
              <w:rPr>
                <w:rFonts w:eastAsia="方正仿宋_GBK"/>
                <w:sz w:val="30"/>
                <w:szCs w:val="30"/>
              </w:rPr>
            </w:pPr>
            <w:r>
              <w:rPr>
                <w:rFonts w:eastAsia="方正仿宋_GBK"/>
                <w:spacing w:val="-1"/>
                <w:sz w:val="28"/>
                <w:szCs w:val="28"/>
              </w:rPr>
              <w:t>注：未提供相关内容的不得分。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jc w:val="center"/>
        </w:trPr>
        <w:tc>
          <w:tcPr>
            <w:tcW w:w="560"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2</w:t>
            </w:r>
          </w:p>
        </w:tc>
        <w:tc>
          <w:tcPr>
            <w:tcW w:w="816" w:type="dxa"/>
            <w:vMerge w:val="restart"/>
            <w:vAlign w:val="center"/>
          </w:tcPr>
          <w:p>
            <w:pPr>
              <w:autoSpaceDE w:val="0"/>
              <w:autoSpaceDN w:val="0"/>
              <w:adjustRightInd w:val="0"/>
              <w:snapToGrid w:val="0"/>
              <w:spacing w:line="300" w:lineRule="exact"/>
              <w:jc w:val="center"/>
              <w:rPr>
                <w:rFonts w:eastAsia="方正仿宋_GBK"/>
                <w:sz w:val="30"/>
                <w:szCs w:val="30"/>
              </w:rPr>
            </w:pPr>
            <w:r>
              <w:rPr>
                <w:rFonts w:eastAsia="方正仿宋_GBK"/>
                <w:sz w:val="30"/>
                <w:szCs w:val="30"/>
              </w:rPr>
              <w:t>技术部分（</w:t>
            </w:r>
            <w:r>
              <w:rPr>
                <w:rFonts w:hint="eastAsia" w:eastAsia="方正仿宋_GBK"/>
                <w:sz w:val="30"/>
                <w:szCs w:val="30"/>
              </w:rPr>
              <w:t>65</w:t>
            </w:r>
            <w:r>
              <w:rPr>
                <w:rFonts w:eastAsia="方正仿宋_GBK"/>
                <w:sz w:val="30"/>
                <w:szCs w:val="30"/>
              </w:rPr>
              <w:t>分）</w:t>
            </w:r>
          </w:p>
        </w:tc>
        <w:tc>
          <w:tcPr>
            <w:tcW w:w="1122"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项目策划执行方案</w:t>
            </w:r>
          </w:p>
        </w:tc>
        <w:tc>
          <w:tcPr>
            <w:tcW w:w="604"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12</w:t>
            </w:r>
          </w:p>
        </w:tc>
        <w:tc>
          <w:tcPr>
            <w:tcW w:w="6638" w:type="dxa"/>
            <w:vAlign w:val="center"/>
          </w:tcPr>
          <w:p>
            <w:pPr>
              <w:wordWrap w:val="0"/>
              <w:spacing w:line="360" w:lineRule="exact"/>
              <w:ind w:left="102"/>
              <w:jc w:val="left"/>
              <w:rPr>
                <w:rFonts w:eastAsia="方正仿宋_GBK"/>
                <w:spacing w:val="-1"/>
                <w:sz w:val="28"/>
                <w:szCs w:val="28"/>
              </w:rPr>
            </w:pPr>
            <w:r>
              <w:rPr>
                <w:rFonts w:eastAsia="方正仿宋_GBK"/>
                <w:spacing w:val="-1"/>
                <w:sz w:val="28"/>
                <w:szCs w:val="28"/>
              </w:rPr>
              <w:t>根据供应商针对本项目制定的项目策划执行方案进行评审，包括方案是否科学、完整、切实可行，内容是否详细、有效、清晰，是否详细阐述各阶段的工作等。</w:t>
            </w:r>
          </w:p>
          <w:p>
            <w:pPr>
              <w:wordWrap w:val="0"/>
              <w:spacing w:line="360" w:lineRule="exact"/>
              <w:ind w:left="102"/>
              <w:jc w:val="left"/>
              <w:rPr>
                <w:rFonts w:eastAsia="方正仿宋_GBK"/>
                <w:spacing w:val="-1"/>
                <w:sz w:val="28"/>
                <w:szCs w:val="28"/>
              </w:rPr>
            </w:pPr>
            <w:r>
              <w:rPr>
                <w:rFonts w:eastAsia="方正仿宋_GBK"/>
                <w:spacing w:val="-1"/>
                <w:sz w:val="28"/>
                <w:szCs w:val="28"/>
              </w:rPr>
              <w:t>1、方案科学、完整、切实可行，内容详细、有效、清晰，且详细阐述各阶段的工作，有利于保障项目实施的，得1</w:t>
            </w:r>
            <w:r>
              <w:rPr>
                <w:rFonts w:hint="eastAsia" w:eastAsia="方正仿宋_GBK"/>
                <w:spacing w:val="-1"/>
                <w:sz w:val="28"/>
                <w:szCs w:val="28"/>
              </w:rPr>
              <w:t>2</w:t>
            </w:r>
            <w:r>
              <w:rPr>
                <w:rFonts w:eastAsia="方正仿宋_GBK"/>
                <w:spacing w:val="-1"/>
                <w:sz w:val="28"/>
                <w:szCs w:val="28"/>
              </w:rPr>
              <w:t>分；</w:t>
            </w:r>
          </w:p>
          <w:p>
            <w:pPr>
              <w:wordWrap w:val="0"/>
              <w:spacing w:line="360" w:lineRule="exact"/>
              <w:ind w:left="102"/>
              <w:jc w:val="left"/>
              <w:rPr>
                <w:rFonts w:eastAsia="方正仿宋_GBK"/>
                <w:spacing w:val="-1"/>
                <w:sz w:val="28"/>
                <w:szCs w:val="28"/>
              </w:rPr>
            </w:pPr>
            <w:r>
              <w:rPr>
                <w:rFonts w:eastAsia="方正仿宋_GBK"/>
                <w:spacing w:val="-1"/>
                <w:sz w:val="28"/>
                <w:szCs w:val="28"/>
              </w:rPr>
              <w:t>2、方案较科学、较完整、较切实可行，内容较详细、较有效、较清晰，且较详细阐述各阶段的工作，较有利于保障项目实施的，得</w:t>
            </w:r>
            <w:r>
              <w:rPr>
                <w:rFonts w:hint="eastAsia" w:eastAsia="方正仿宋_GBK"/>
                <w:spacing w:val="-1"/>
                <w:sz w:val="28"/>
                <w:szCs w:val="28"/>
              </w:rPr>
              <w:t>8</w:t>
            </w:r>
            <w:r>
              <w:rPr>
                <w:rFonts w:eastAsia="方正仿宋_GBK"/>
                <w:spacing w:val="-1"/>
                <w:sz w:val="28"/>
                <w:szCs w:val="28"/>
              </w:rPr>
              <w:t>分；</w:t>
            </w:r>
          </w:p>
          <w:p>
            <w:pPr>
              <w:wordWrap w:val="0"/>
              <w:spacing w:line="360" w:lineRule="exact"/>
              <w:ind w:left="102"/>
              <w:jc w:val="left"/>
              <w:rPr>
                <w:rFonts w:eastAsia="方正仿宋_GBK"/>
                <w:spacing w:val="-1"/>
                <w:sz w:val="28"/>
                <w:szCs w:val="28"/>
              </w:rPr>
            </w:pPr>
            <w:r>
              <w:rPr>
                <w:rFonts w:eastAsia="方正仿宋_GBK"/>
                <w:spacing w:val="-1"/>
                <w:sz w:val="28"/>
                <w:szCs w:val="28"/>
              </w:rPr>
              <w:t>3、方案不够科学、不够完整、不够切实可行，内容不够详细、不够有效、不够清晰，且不够详细阐述各阶段的工作，不够有利于保障项目实施的，得</w:t>
            </w:r>
            <w:r>
              <w:rPr>
                <w:rFonts w:hint="eastAsia" w:eastAsia="方正仿宋_GBK"/>
                <w:spacing w:val="-1"/>
                <w:sz w:val="28"/>
                <w:szCs w:val="28"/>
              </w:rPr>
              <w:t>4</w:t>
            </w:r>
            <w:r>
              <w:rPr>
                <w:rFonts w:eastAsia="方正仿宋_GBK"/>
                <w:spacing w:val="-1"/>
                <w:sz w:val="28"/>
                <w:szCs w:val="28"/>
              </w:rPr>
              <w:t>分。</w:t>
            </w:r>
          </w:p>
          <w:p>
            <w:pPr>
              <w:wordWrap w:val="0"/>
              <w:spacing w:line="360" w:lineRule="exact"/>
              <w:ind w:left="102"/>
              <w:jc w:val="left"/>
              <w:rPr>
                <w:rFonts w:eastAsia="方正仿宋_GBK"/>
                <w:sz w:val="30"/>
                <w:szCs w:val="30"/>
              </w:rPr>
            </w:pPr>
            <w:r>
              <w:rPr>
                <w:rFonts w:eastAsia="方正仿宋_GBK"/>
                <w:spacing w:val="-1"/>
                <w:sz w:val="28"/>
                <w:szCs w:val="28"/>
              </w:rPr>
              <w:t>注：未提供相关方案的不得分。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9" w:hRule="atLeast"/>
          <w:jc w:val="center"/>
        </w:trPr>
        <w:tc>
          <w:tcPr>
            <w:tcW w:w="560"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3</w:t>
            </w:r>
          </w:p>
        </w:tc>
        <w:tc>
          <w:tcPr>
            <w:tcW w:w="816" w:type="dxa"/>
            <w:vMerge w:val="continue"/>
            <w:vAlign w:val="center"/>
          </w:tcPr>
          <w:p>
            <w:pPr>
              <w:autoSpaceDE w:val="0"/>
              <w:autoSpaceDN w:val="0"/>
              <w:adjustRightInd w:val="0"/>
              <w:snapToGrid w:val="0"/>
              <w:spacing w:line="300" w:lineRule="exact"/>
              <w:jc w:val="center"/>
              <w:rPr>
                <w:rFonts w:eastAsia="方正仿宋_GBK"/>
                <w:sz w:val="30"/>
                <w:szCs w:val="30"/>
              </w:rPr>
            </w:pPr>
          </w:p>
        </w:tc>
        <w:tc>
          <w:tcPr>
            <w:tcW w:w="1122"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大赛配套活动承诺</w:t>
            </w:r>
          </w:p>
        </w:tc>
        <w:tc>
          <w:tcPr>
            <w:tcW w:w="604"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8</w:t>
            </w:r>
          </w:p>
        </w:tc>
        <w:tc>
          <w:tcPr>
            <w:tcW w:w="6638" w:type="dxa"/>
            <w:vAlign w:val="center"/>
          </w:tcPr>
          <w:p>
            <w:pPr>
              <w:wordWrap w:val="0"/>
              <w:spacing w:line="360" w:lineRule="exact"/>
              <w:ind w:left="102"/>
              <w:jc w:val="left"/>
              <w:rPr>
                <w:rFonts w:eastAsia="方正仿宋_GBK"/>
                <w:spacing w:val="-1"/>
                <w:sz w:val="28"/>
                <w:szCs w:val="28"/>
              </w:rPr>
            </w:pPr>
            <w:r>
              <w:rPr>
                <w:rFonts w:eastAsia="方正仿宋_GBK"/>
                <w:spacing w:val="-1"/>
                <w:sz w:val="28"/>
                <w:szCs w:val="28"/>
              </w:rPr>
              <w:t>根据供应商针对本项目所承诺的大赛配套活动，包括大赛配套活动场次规模、覆盖范围、内容丰富性、形式多样性等进行评审。</w:t>
            </w:r>
          </w:p>
          <w:p>
            <w:pPr>
              <w:wordWrap w:val="0"/>
              <w:spacing w:line="360" w:lineRule="exact"/>
              <w:ind w:left="102"/>
              <w:jc w:val="left"/>
              <w:rPr>
                <w:rFonts w:eastAsia="方正仿宋_GBK"/>
                <w:spacing w:val="-1"/>
                <w:sz w:val="28"/>
                <w:szCs w:val="28"/>
              </w:rPr>
            </w:pPr>
            <w:r>
              <w:rPr>
                <w:rFonts w:eastAsia="方正仿宋_GBK"/>
                <w:spacing w:val="-1"/>
                <w:sz w:val="28"/>
                <w:szCs w:val="28"/>
              </w:rPr>
              <w:t>1、配套活动场次多、规模大、覆盖范围广、内容丰富、形式多样，切合项目实际情况的，得</w:t>
            </w:r>
            <w:r>
              <w:rPr>
                <w:rFonts w:hint="eastAsia" w:eastAsia="方正仿宋_GBK"/>
                <w:spacing w:val="-1"/>
                <w:sz w:val="28"/>
                <w:szCs w:val="28"/>
              </w:rPr>
              <w:t>8</w:t>
            </w:r>
            <w:r>
              <w:rPr>
                <w:rFonts w:eastAsia="方正仿宋_GBK"/>
                <w:spacing w:val="-1"/>
                <w:sz w:val="28"/>
                <w:szCs w:val="28"/>
              </w:rPr>
              <w:t>分；</w:t>
            </w:r>
          </w:p>
          <w:p>
            <w:pPr>
              <w:wordWrap w:val="0"/>
              <w:spacing w:line="360" w:lineRule="exact"/>
              <w:ind w:left="102"/>
              <w:jc w:val="left"/>
              <w:rPr>
                <w:rFonts w:eastAsia="方正仿宋_GBK"/>
                <w:spacing w:val="-1"/>
                <w:sz w:val="28"/>
                <w:szCs w:val="28"/>
              </w:rPr>
            </w:pPr>
            <w:r>
              <w:rPr>
                <w:rFonts w:eastAsia="方正仿宋_GBK"/>
                <w:spacing w:val="-1"/>
                <w:sz w:val="28"/>
                <w:szCs w:val="28"/>
              </w:rPr>
              <w:t>2、配套活动场次较多、规模较大、覆盖范围较广、内容比较丰富、形式比较多样，较切合项目实际情况的，得</w:t>
            </w:r>
            <w:r>
              <w:rPr>
                <w:rFonts w:hint="eastAsia" w:eastAsia="方正仿宋_GBK"/>
                <w:spacing w:val="-1"/>
                <w:sz w:val="28"/>
                <w:szCs w:val="28"/>
              </w:rPr>
              <w:t>5</w:t>
            </w:r>
            <w:r>
              <w:rPr>
                <w:rFonts w:eastAsia="方正仿宋_GBK"/>
                <w:spacing w:val="-1"/>
                <w:sz w:val="28"/>
                <w:szCs w:val="28"/>
              </w:rPr>
              <w:t>分；</w:t>
            </w:r>
          </w:p>
          <w:p>
            <w:pPr>
              <w:wordWrap w:val="0"/>
              <w:spacing w:line="360" w:lineRule="exact"/>
              <w:ind w:left="102"/>
              <w:jc w:val="left"/>
              <w:rPr>
                <w:rFonts w:eastAsia="方正仿宋_GBK"/>
                <w:spacing w:val="-1"/>
                <w:sz w:val="28"/>
                <w:szCs w:val="28"/>
              </w:rPr>
            </w:pPr>
            <w:r>
              <w:rPr>
                <w:rFonts w:eastAsia="方正仿宋_GBK"/>
                <w:spacing w:val="-1"/>
                <w:sz w:val="28"/>
                <w:szCs w:val="28"/>
              </w:rPr>
              <w:t>3、配套活动场次较少、规模一般、覆盖范围不够广、内容不够丰富、形式多样性欠缺，不够切合项目实际情况的，得</w:t>
            </w:r>
            <w:r>
              <w:rPr>
                <w:rFonts w:hint="eastAsia" w:eastAsia="方正仿宋_GBK"/>
                <w:spacing w:val="-1"/>
                <w:sz w:val="28"/>
                <w:szCs w:val="28"/>
              </w:rPr>
              <w:t>2</w:t>
            </w:r>
            <w:r>
              <w:rPr>
                <w:rFonts w:eastAsia="方正仿宋_GBK"/>
                <w:spacing w:val="-1"/>
                <w:sz w:val="28"/>
                <w:szCs w:val="28"/>
              </w:rPr>
              <w:t>分。</w:t>
            </w:r>
          </w:p>
          <w:p>
            <w:pPr>
              <w:wordWrap w:val="0"/>
              <w:spacing w:line="360" w:lineRule="exact"/>
              <w:ind w:left="102"/>
              <w:jc w:val="left"/>
              <w:rPr>
                <w:rFonts w:ascii="方正仿宋_GBK" w:hAnsi="方正仿宋_GBK" w:eastAsia="方正仿宋_GBK" w:cs="方正仿宋_GBK"/>
                <w:spacing w:val="-1"/>
                <w:sz w:val="28"/>
                <w:szCs w:val="28"/>
              </w:rPr>
            </w:pPr>
            <w:r>
              <w:rPr>
                <w:rFonts w:eastAsia="方正仿宋_GBK"/>
                <w:spacing w:val="-1"/>
                <w:sz w:val="28"/>
                <w:szCs w:val="28"/>
              </w:rPr>
              <w:t>注：未提供相关承诺的不得分。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3" w:hRule="atLeast"/>
          <w:jc w:val="center"/>
        </w:trPr>
        <w:tc>
          <w:tcPr>
            <w:tcW w:w="560"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4</w:t>
            </w:r>
          </w:p>
        </w:tc>
        <w:tc>
          <w:tcPr>
            <w:tcW w:w="816" w:type="dxa"/>
            <w:vMerge w:val="continue"/>
            <w:vAlign w:val="center"/>
          </w:tcPr>
          <w:p>
            <w:pPr>
              <w:autoSpaceDE w:val="0"/>
              <w:autoSpaceDN w:val="0"/>
              <w:adjustRightInd w:val="0"/>
              <w:snapToGrid w:val="0"/>
              <w:spacing w:line="300" w:lineRule="exact"/>
              <w:jc w:val="center"/>
              <w:rPr>
                <w:rFonts w:eastAsia="方正仿宋_GBK"/>
                <w:sz w:val="30"/>
                <w:szCs w:val="30"/>
              </w:rPr>
            </w:pPr>
          </w:p>
        </w:tc>
        <w:tc>
          <w:tcPr>
            <w:tcW w:w="1122" w:type="dxa"/>
            <w:vAlign w:val="center"/>
          </w:tcPr>
          <w:p>
            <w:pPr>
              <w:autoSpaceDE w:val="0"/>
              <w:autoSpaceDN w:val="0"/>
              <w:adjustRightInd w:val="0"/>
              <w:snapToGrid w:val="0"/>
              <w:spacing w:line="300" w:lineRule="exact"/>
              <w:jc w:val="center"/>
              <w:rPr>
                <w:rFonts w:eastAsia="方正仿宋_GBK"/>
                <w:sz w:val="30"/>
                <w:szCs w:val="30"/>
              </w:rPr>
            </w:pPr>
            <w:r>
              <w:rPr>
                <w:rFonts w:eastAsia="方正仿宋_GBK"/>
                <w:sz w:val="30"/>
                <w:szCs w:val="30"/>
              </w:rPr>
              <w:t>大赛活动安排承诺</w:t>
            </w:r>
          </w:p>
        </w:tc>
        <w:tc>
          <w:tcPr>
            <w:tcW w:w="604"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6</w:t>
            </w:r>
          </w:p>
        </w:tc>
        <w:tc>
          <w:tcPr>
            <w:tcW w:w="6638" w:type="dxa"/>
            <w:vAlign w:val="center"/>
          </w:tcPr>
          <w:p>
            <w:pPr>
              <w:wordWrap w:val="0"/>
              <w:spacing w:line="360" w:lineRule="exact"/>
              <w:ind w:left="102"/>
              <w:jc w:val="left"/>
              <w:rPr>
                <w:rFonts w:eastAsia="方正仿宋_GBK"/>
                <w:spacing w:val="-1"/>
                <w:sz w:val="28"/>
                <w:szCs w:val="28"/>
              </w:rPr>
            </w:pPr>
            <w:r>
              <w:rPr>
                <w:rFonts w:eastAsia="方正仿宋_GBK"/>
                <w:spacing w:val="-1"/>
                <w:sz w:val="28"/>
                <w:szCs w:val="28"/>
              </w:rPr>
              <w:t>根据供应商针对本项目所承诺的活动安排，包括活动场地、食宿安排、设备设施配备等进行评审。</w:t>
            </w:r>
          </w:p>
          <w:p>
            <w:pPr>
              <w:wordWrap w:val="0"/>
              <w:spacing w:line="360" w:lineRule="exact"/>
              <w:ind w:left="102"/>
              <w:jc w:val="left"/>
              <w:rPr>
                <w:rFonts w:eastAsia="方正仿宋_GBK"/>
                <w:spacing w:val="-1"/>
                <w:sz w:val="28"/>
                <w:szCs w:val="28"/>
              </w:rPr>
            </w:pPr>
            <w:r>
              <w:rPr>
                <w:rFonts w:eastAsia="方正仿宋_GBK"/>
                <w:spacing w:val="-1"/>
                <w:sz w:val="28"/>
                <w:szCs w:val="28"/>
              </w:rPr>
              <w:t>1、活动场地、食宿安排合理、清晰、明确，设备设施配备齐全，切合项目实际情况的，得</w:t>
            </w:r>
            <w:r>
              <w:rPr>
                <w:rFonts w:hint="eastAsia" w:eastAsia="方正仿宋_GBK"/>
                <w:spacing w:val="-1"/>
                <w:sz w:val="28"/>
                <w:szCs w:val="28"/>
              </w:rPr>
              <w:t>6</w:t>
            </w:r>
            <w:r>
              <w:rPr>
                <w:rFonts w:eastAsia="方正仿宋_GBK"/>
                <w:spacing w:val="-1"/>
                <w:sz w:val="28"/>
                <w:szCs w:val="28"/>
              </w:rPr>
              <w:t>分；</w:t>
            </w:r>
          </w:p>
          <w:p>
            <w:pPr>
              <w:wordWrap w:val="0"/>
              <w:spacing w:line="360" w:lineRule="exact"/>
              <w:ind w:left="102"/>
              <w:jc w:val="left"/>
              <w:rPr>
                <w:rFonts w:eastAsia="方正仿宋_GBK"/>
                <w:spacing w:val="-1"/>
                <w:sz w:val="28"/>
                <w:szCs w:val="28"/>
              </w:rPr>
            </w:pPr>
            <w:r>
              <w:rPr>
                <w:rFonts w:eastAsia="方正仿宋_GBK"/>
                <w:spacing w:val="-1"/>
                <w:sz w:val="28"/>
                <w:szCs w:val="28"/>
              </w:rPr>
              <w:t>2、活动场地、食宿安排较为合理、清晰，设备设施配备比较齐全，较切合项目实际情况的，得</w:t>
            </w:r>
            <w:r>
              <w:rPr>
                <w:rFonts w:hint="eastAsia" w:eastAsia="方正仿宋_GBK"/>
                <w:spacing w:val="-1"/>
                <w:sz w:val="28"/>
                <w:szCs w:val="28"/>
              </w:rPr>
              <w:t>4</w:t>
            </w:r>
            <w:r>
              <w:rPr>
                <w:rFonts w:eastAsia="方正仿宋_GBK"/>
                <w:spacing w:val="-1"/>
                <w:sz w:val="28"/>
                <w:szCs w:val="28"/>
              </w:rPr>
              <w:t>分；</w:t>
            </w:r>
          </w:p>
          <w:p>
            <w:pPr>
              <w:wordWrap w:val="0"/>
              <w:spacing w:line="360" w:lineRule="exact"/>
              <w:ind w:left="102"/>
              <w:jc w:val="left"/>
              <w:rPr>
                <w:rFonts w:eastAsia="方正仿宋_GBK"/>
                <w:spacing w:val="-1"/>
                <w:sz w:val="28"/>
                <w:szCs w:val="28"/>
              </w:rPr>
            </w:pPr>
            <w:r>
              <w:rPr>
                <w:rFonts w:eastAsia="方正仿宋_GBK"/>
                <w:spacing w:val="-1"/>
                <w:sz w:val="28"/>
                <w:szCs w:val="28"/>
              </w:rPr>
              <w:t>3、活动场地、食宿安排不够合理、清晰，设备设施配备不够齐全，不够切合项目实际情况的，得</w:t>
            </w:r>
            <w:r>
              <w:rPr>
                <w:rFonts w:hint="eastAsia" w:eastAsia="方正仿宋_GBK"/>
                <w:spacing w:val="-1"/>
                <w:sz w:val="28"/>
                <w:szCs w:val="28"/>
              </w:rPr>
              <w:t>2</w:t>
            </w:r>
            <w:r>
              <w:rPr>
                <w:rFonts w:eastAsia="方正仿宋_GBK"/>
                <w:spacing w:val="-1"/>
                <w:sz w:val="28"/>
                <w:szCs w:val="28"/>
              </w:rPr>
              <w:t>分。</w:t>
            </w:r>
          </w:p>
          <w:p>
            <w:pPr>
              <w:wordWrap w:val="0"/>
              <w:spacing w:line="360" w:lineRule="exact"/>
              <w:ind w:left="102"/>
              <w:jc w:val="left"/>
              <w:rPr>
                <w:rFonts w:eastAsia="方正仿宋_GBK"/>
                <w:spacing w:val="-1"/>
                <w:sz w:val="28"/>
                <w:szCs w:val="28"/>
              </w:rPr>
            </w:pPr>
            <w:r>
              <w:rPr>
                <w:rFonts w:eastAsia="方正仿宋_GBK"/>
                <w:spacing w:val="-1"/>
                <w:sz w:val="28"/>
                <w:szCs w:val="28"/>
              </w:rPr>
              <w:t>注：未提供相关承诺的不得分。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6" w:hRule="atLeast"/>
          <w:jc w:val="center"/>
        </w:trPr>
        <w:tc>
          <w:tcPr>
            <w:tcW w:w="560"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5</w:t>
            </w:r>
          </w:p>
        </w:tc>
        <w:tc>
          <w:tcPr>
            <w:tcW w:w="816" w:type="dxa"/>
            <w:vMerge w:val="restart"/>
            <w:vAlign w:val="center"/>
          </w:tcPr>
          <w:p>
            <w:pPr>
              <w:autoSpaceDE w:val="0"/>
              <w:autoSpaceDN w:val="0"/>
              <w:adjustRightInd w:val="0"/>
              <w:snapToGrid w:val="0"/>
              <w:spacing w:line="300" w:lineRule="exact"/>
              <w:jc w:val="center"/>
              <w:rPr>
                <w:rFonts w:eastAsia="方正仿宋_GBK"/>
                <w:sz w:val="30"/>
                <w:szCs w:val="30"/>
              </w:rPr>
            </w:pPr>
            <w:r>
              <w:rPr>
                <w:rFonts w:eastAsia="方正仿宋_GBK"/>
                <w:sz w:val="30"/>
                <w:szCs w:val="30"/>
              </w:rPr>
              <w:t>技术部分（</w:t>
            </w:r>
            <w:r>
              <w:rPr>
                <w:rFonts w:hint="eastAsia" w:eastAsia="方正仿宋_GBK"/>
                <w:sz w:val="30"/>
                <w:szCs w:val="30"/>
              </w:rPr>
              <w:t>65</w:t>
            </w:r>
            <w:r>
              <w:rPr>
                <w:rFonts w:eastAsia="方正仿宋_GBK"/>
                <w:sz w:val="30"/>
                <w:szCs w:val="30"/>
              </w:rPr>
              <w:t>分）</w:t>
            </w:r>
          </w:p>
        </w:tc>
        <w:tc>
          <w:tcPr>
            <w:tcW w:w="1122" w:type="dxa"/>
            <w:vAlign w:val="center"/>
          </w:tcPr>
          <w:p>
            <w:pPr>
              <w:autoSpaceDE w:val="0"/>
              <w:autoSpaceDN w:val="0"/>
              <w:adjustRightInd w:val="0"/>
              <w:snapToGrid w:val="0"/>
              <w:spacing w:line="300" w:lineRule="exact"/>
              <w:jc w:val="center"/>
              <w:rPr>
                <w:rFonts w:eastAsia="方正仿宋_GBK"/>
                <w:sz w:val="30"/>
                <w:szCs w:val="30"/>
              </w:rPr>
            </w:pPr>
            <w:r>
              <w:rPr>
                <w:rFonts w:eastAsia="方正仿宋_GBK"/>
                <w:sz w:val="30"/>
                <w:szCs w:val="30"/>
              </w:rPr>
              <w:t>创业服务资源对接支撑能力</w:t>
            </w:r>
          </w:p>
        </w:tc>
        <w:tc>
          <w:tcPr>
            <w:tcW w:w="604"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10</w:t>
            </w:r>
          </w:p>
        </w:tc>
        <w:tc>
          <w:tcPr>
            <w:tcW w:w="6638" w:type="dxa"/>
            <w:vAlign w:val="center"/>
          </w:tcPr>
          <w:p>
            <w:pPr>
              <w:wordWrap w:val="0"/>
              <w:spacing w:line="360" w:lineRule="exact"/>
              <w:ind w:left="102"/>
              <w:jc w:val="left"/>
              <w:rPr>
                <w:rFonts w:eastAsia="方正仿宋_GBK"/>
                <w:spacing w:val="-1"/>
                <w:sz w:val="28"/>
                <w:szCs w:val="28"/>
              </w:rPr>
            </w:pPr>
            <w:r>
              <w:rPr>
                <w:rFonts w:eastAsia="方正仿宋_GBK"/>
                <w:spacing w:val="-1"/>
                <w:sz w:val="28"/>
                <w:szCs w:val="28"/>
              </w:rPr>
              <w:t>供应商具有可统筹协调的创业投资机构、创业孵化基地、创业服务机构、创业导师等资源：每有1个机构或基地得1.5分，最高得6分；每有1个导师得1分，最高得4分；其他或没有的不得分。本项最高得分为10分。</w:t>
            </w:r>
          </w:p>
          <w:p>
            <w:pPr>
              <w:wordWrap w:val="0"/>
              <w:spacing w:line="360" w:lineRule="exact"/>
              <w:ind w:left="102"/>
              <w:jc w:val="left"/>
              <w:rPr>
                <w:rFonts w:eastAsia="方正仿宋_GBK"/>
                <w:spacing w:val="-1"/>
                <w:sz w:val="28"/>
                <w:szCs w:val="28"/>
              </w:rPr>
            </w:pPr>
            <w:r>
              <w:rPr>
                <w:rFonts w:eastAsia="方正仿宋_GBK"/>
                <w:spacing w:val="-1"/>
                <w:sz w:val="28"/>
                <w:szCs w:val="28"/>
              </w:rPr>
              <w:t>需提供相关合作协议或聘书复印件，并加盖供应商单位公章。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1" w:hRule="atLeast"/>
          <w:jc w:val="center"/>
        </w:trPr>
        <w:tc>
          <w:tcPr>
            <w:tcW w:w="560"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6</w:t>
            </w:r>
          </w:p>
        </w:tc>
        <w:tc>
          <w:tcPr>
            <w:tcW w:w="816" w:type="dxa"/>
            <w:vMerge w:val="continue"/>
            <w:vAlign w:val="center"/>
          </w:tcPr>
          <w:p>
            <w:pPr>
              <w:autoSpaceDE w:val="0"/>
              <w:autoSpaceDN w:val="0"/>
              <w:adjustRightInd w:val="0"/>
              <w:snapToGrid w:val="0"/>
              <w:spacing w:line="300" w:lineRule="exact"/>
              <w:jc w:val="center"/>
              <w:rPr>
                <w:rFonts w:eastAsia="方正仿宋_GBK"/>
                <w:sz w:val="30"/>
                <w:szCs w:val="30"/>
              </w:rPr>
            </w:pPr>
          </w:p>
        </w:tc>
        <w:tc>
          <w:tcPr>
            <w:tcW w:w="1122" w:type="dxa"/>
            <w:vAlign w:val="center"/>
          </w:tcPr>
          <w:p>
            <w:pPr>
              <w:autoSpaceDE w:val="0"/>
              <w:autoSpaceDN w:val="0"/>
              <w:adjustRightInd w:val="0"/>
              <w:snapToGrid w:val="0"/>
              <w:spacing w:line="300" w:lineRule="exact"/>
              <w:jc w:val="center"/>
              <w:rPr>
                <w:rFonts w:eastAsia="方正仿宋_GBK"/>
                <w:sz w:val="30"/>
                <w:szCs w:val="30"/>
              </w:rPr>
            </w:pPr>
            <w:r>
              <w:rPr>
                <w:rFonts w:eastAsia="方正仿宋_GBK"/>
                <w:sz w:val="30"/>
                <w:szCs w:val="30"/>
              </w:rPr>
              <w:t>服务团队负责人</w:t>
            </w:r>
          </w:p>
        </w:tc>
        <w:tc>
          <w:tcPr>
            <w:tcW w:w="604"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6</w:t>
            </w:r>
          </w:p>
        </w:tc>
        <w:tc>
          <w:tcPr>
            <w:tcW w:w="6638" w:type="dxa"/>
            <w:vAlign w:val="center"/>
          </w:tcPr>
          <w:p>
            <w:pPr>
              <w:wordWrap w:val="0"/>
              <w:spacing w:line="400" w:lineRule="exact"/>
              <w:ind w:left="102"/>
              <w:jc w:val="left"/>
              <w:rPr>
                <w:rFonts w:eastAsia="方正仿宋_GBK"/>
                <w:spacing w:val="-1"/>
                <w:sz w:val="28"/>
                <w:szCs w:val="28"/>
              </w:rPr>
            </w:pPr>
            <w:r>
              <w:rPr>
                <w:rFonts w:eastAsia="方正仿宋_GBK"/>
                <w:spacing w:val="-1"/>
                <w:sz w:val="28"/>
                <w:szCs w:val="28"/>
              </w:rPr>
              <w:t>根据供应商承诺配备的服务团队负责人在工作经验、能力水平等方面进行评审：</w:t>
            </w:r>
          </w:p>
          <w:p>
            <w:pPr>
              <w:wordWrap w:val="0"/>
              <w:spacing w:line="400" w:lineRule="exact"/>
              <w:ind w:left="102"/>
              <w:jc w:val="left"/>
              <w:rPr>
                <w:rFonts w:eastAsia="方正仿宋_GBK"/>
                <w:spacing w:val="-1"/>
                <w:sz w:val="28"/>
                <w:szCs w:val="28"/>
              </w:rPr>
            </w:pPr>
            <w:r>
              <w:rPr>
                <w:rFonts w:eastAsia="方正仿宋_GBK"/>
                <w:spacing w:val="-1"/>
                <w:sz w:val="28"/>
                <w:szCs w:val="28"/>
              </w:rPr>
              <w:t>1、服务团队负责人为供应商的全职人员，在此基础上：具备参与国家级政府部门牵头主办的创新创业大赛或大型活动、培训服务（参加人数100人及以上）工作经验的，每项得2分；且具备参与省级政府部门主办的上述项目工作经验的，每项得1分；且具备参与市级政府部门主办的上述项目工作经验的，每项得0.5分；其他或没有的不得分。最高得4分。需提供上述人员相关经验证明（包括合作合同（或协议）关键页或相关媒体报道或活动照片或政府文件或获奖证书等）、本单位最近24个月的社保证明复印件，并加盖供应商单位公章及查询网址。</w:t>
            </w:r>
          </w:p>
          <w:p>
            <w:pPr>
              <w:wordWrap w:val="0"/>
              <w:spacing w:line="400" w:lineRule="exact"/>
              <w:ind w:left="102"/>
              <w:jc w:val="left"/>
              <w:rPr>
                <w:rFonts w:eastAsia="方正仿宋_GBK"/>
                <w:spacing w:val="-1"/>
                <w:sz w:val="28"/>
                <w:szCs w:val="28"/>
              </w:rPr>
            </w:pPr>
            <w:r>
              <w:rPr>
                <w:rFonts w:eastAsia="方正仿宋_GBK"/>
                <w:spacing w:val="-1"/>
                <w:sz w:val="28"/>
                <w:szCs w:val="28"/>
              </w:rPr>
              <w:t>2、服务团队负责人为供应商的全职人员，且学历为本科及以上得2分，</w:t>
            </w:r>
            <w:r>
              <w:rPr>
                <w:rFonts w:hint="eastAsia" w:eastAsia="方正仿宋_GBK"/>
                <w:spacing w:val="-1"/>
                <w:sz w:val="28"/>
                <w:szCs w:val="28"/>
              </w:rPr>
              <w:t>大专得1分，</w:t>
            </w:r>
            <w:r>
              <w:rPr>
                <w:rFonts w:eastAsia="方正仿宋_GBK"/>
                <w:spacing w:val="-1"/>
                <w:sz w:val="28"/>
                <w:szCs w:val="28"/>
              </w:rPr>
              <w:t>其他或没有的不得分。需提供上述人员学历证书</w:t>
            </w:r>
            <w:r>
              <w:rPr>
                <w:rFonts w:hint="eastAsia" w:eastAsia="方正仿宋_GBK"/>
                <w:spacing w:val="-1"/>
                <w:sz w:val="28"/>
                <w:szCs w:val="28"/>
              </w:rPr>
              <w:t>及查询网址</w:t>
            </w:r>
            <w:r>
              <w:rPr>
                <w:rFonts w:eastAsia="方正仿宋_GBK"/>
                <w:spacing w:val="-1"/>
                <w:sz w:val="28"/>
                <w:szCs w:val="28"/>
              </w:rPr>
              <w:t>。</w:t>
            </w:r>
          </w:p>
          <w:p>
            <w:pPr>
              <w:wordWrap w:val="0"/>
              <w:spacing w:line="400" w:lineRule="exact"/>
              <w:ind w:left="102"/>
              <w:jc w:val="left"/>
              <w:rPr>
                <w:rFonts w:eastAsia="方正仿宋_GBK"/>
                <w:spacing w:val="-1"/>
                <w:sz w:val="28"/>
                <w:szCs w:val="28"/>
              </w:rPr>
            </w:pPr>
            <w:r>
              <w:rPr>
                <w:rFonts w:eastAsia="方正仿宋_GBK"/>
                <w:spacing w:val="-1"/>
                <w:sz w:val="28"/>
                <w:szCs w:val="28"/>
              </w:rPr>
              <w:t>本项最高得分为6分。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7" w:hRule="atLeast"/>
          <w:jc w:val="center"/>
        </w:trPr>
        <w:tc>
          <w:tcPr>
            <w:tcW w:w="560"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7</w:t>
            </w:r>
          </w:p>
        </w:tc>
        <w:tc>
          <w:tcPr>
            <w:tcW w:w="816" w:type="dxa"/>
            <w:vMerge w:val="restart"/>
            <w:vAlign w:val="center"/>
          </w:tcPr>
          <w:p>
            <w:pPr>
              <w:jc w:val="left"/>
            </w:pPr>
            <w:bookmarkStart w:id="3" w:name="OLE_LINK5"/>
            <w:r>
              <w:rPr>
                <w:rFonts w:eastAsia="方正仿宋_GBK"/>
                <w:sz w:val="30"/>
                <w:szCs w:val="30"/>
              </w:rPr>
              <w:t>技术部分（</w:t>
            </w:r>
            <w:r>
              <w:rPr>
                <w:rFonts w:hint="eastAsia" w:eastAsia="方正仿宋_GBK"/>
                <w:sz w:val="30"/>
                <w:szCs w:val="30"/>
              </w:rPr>
              <w:t>65</w:t>
            </w:r>
            <w:r>
              <w:rPr>
                <w:rFonts w:eastAsia="方正仿宋_GBK"/>
                <w:sz w:val="30"/>
                <w:szCs w:val="30"/>
              </w:rPr>
              <w:t>分）</w:t>
            </w:r>
            <w:bookmarkEnd w:id="3"/>
          </w:p>
        </w:tc>
        <w:tc>
          <w:tcPr>
            <w:tcW w:w="1122" w:type="dxa"/>
            <w:vAlign w:val="center"/>
          </w:tcPr>
          <w:p>
            <w:pPr>
              <w:autoSpaceDE w:val="0"/>
              <w:autoSpaceDN w:val="0"/>
              <w:adjustRightInd w:val="0"/>
              <w:snapToGrid w:val="0"/>
              <w:spacing w:line="300" w:lineRule="exact"/>
              <w:jc w:val="center"/>
              <w:rPr>
                <w:rFonts w:eastAsia="方正仿宋_GBK"/>
                <w:sz w:val="30"/>
                <w:szCs w:val="30"/>
              </w:rPr>
            </w:pPr>
            <w:r>
              <w:rPr>
                <w:rFonts w:eastAsia="方正仿宋_GBK"/>
                <w:sz w:val="30"/>
                <w:szCs w:val="30"/>
              </w:rPr>
              <w:t>服务团队成员（不含服务团队负责人）配备情况</w:t>
            </w:r>
          </w:p>
        </w:tc>
        <w:tc>
          <w:tcPr>
            <w:tcW w:w="604"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8</w:t>
            </w:r>
          </w:p>
        </w:tc>
        <w:tc>
          <w:tcPr>
            <w:tcW w:w="6638" w:type="dxa"/>
            <w:vAlign w:val="center"/>
          </w:tcPr>
          <w:p>
            <w:pPr>
              <w:wordWrap w:val="0"/>
              <w:spacing w:line="360" w:lineRule="exact"/>
              <w:ind w:left="102"/>
              <w:jc w:val="left"/>
              <w:rPr>
                <w:rFonts w:eastAsia="方正仿宋_GBK"/>
                <w:spacing w:val="-1"/>
                <w:sz w:val="28"/>
                <w:szCs w:val="28"/>
              </w:rPr>
            </w:pPr>
            <w:r>
              <w:rPr>
                <w:rFonts w:eastAsia="方正仿宋_GBK"/>
                <w:spacing w:val="-1"/>
                <w:sz w:val="28"/>
                <w:szCs w:val="28"/>
              </w:rPr>
              <w:t>根据供应商承诺配备的服务团队成员（不含服务团队负责人，下同），在人员数量、能力水平、赛事相关工作经验等方面进行评审：</w:t>
            </w:r>
          </w:p>
          <w:p>
            <w:pPr>
              <w:wordWrap w:val="0"/>
              <w:spacing w:line="360" w:lineRule="exact"/>
              <w:ind w:left="102"/>
              <w:jc w:val="left"/>
              <w:rPr>
                <w:rFonts w:eastAsia="方正仿宋_GBK"/>
                <w:spacing w:val="-1"/>
                <w:sz w:val="28"/>
                <w:szCs w:val="28"/>
              </w:rPr>
            </w:pPr>
            <w:r>
              <w:rPr>
                <w:rFonts w:eastAsia="方正仿宋_GBK"/>
                <w:spacing w:val="-1"/>
                <w:sz w:val="28"/>
                <w:szCs w:val="28"/>
              </w:rPr>
              <w:t>1、服务团队成员中为供应商的全职工作人员的人员数量不少于10名，可随时根据采购人需求调配的，得1分；在10名全职工作人员的基础上，每多</w:t>
            </w:r>
            <w:r>
              <w:rPr>
                <w:rFonts w:hint="eastAsia" w:eastAsia="方正仿宋_GBK"/>
                <w:spacing w:val="-1"/>
                <w:sz w:val="28"/>
                <w:szCs w:val="28"/>
              </w:rPr>
              <w:t>1</w:t>
            </w:r>
            <w:r>
              <w:rPr>
                <w:rFonts w:eastAsia="方正仿宋_GBK"/>
                <w:spacing w:val="-1"/>
                <w:sz w:val="28"/>
                <w:szCs w:val="28"/>
              </w:rPr>
              <w:t>人加1分，最高得3分。需提供相关人员本单位202</w:t>
            </w:r>
            <w:r>
              <w:rPr>
                <w:rFonts w:hint="eastAsia" w:eastAsia="方正仿宋_GBK"/>
                <w:spacing w:val="-1"/>
                <w:sz w:val="28"/>
                <w:szCs w:val="28"/>
              </w:rPr>
              <w:t>5</w:t>
            </w:r>
            <w:r>
              <w:rPr>
                <w:rFonts w:eastAsia="方正仿宋_GBK"/>
                <w:spacing w:val="-1"/>
                <w:sz w:val="28"/>
                <w:szCs w:val="28"/>
              </w:rPr>
              <w:t>年1月以来任一个月的社保证明复印件，并加盖供应商单位公章。</w:t>
            </w:r>
          </w:p>
          <w:p>
            <w:pPr>
              <w:wordWrap w:val="0"/>
              <w:spacing w:line="360" w:lineRule="exact"/>
              <w:ind w:left="102"/>
              <w:jc w:val="left"/>
              <w:rPr>
                <w:rFonts w:eastAsia="方正仿宋_GBK"/>
                <w:spacing w:val="-1"/>
                <w:sz w:val="28"/>
                <w:szCs w:val="28"/>
              </w:rPr>
            </w:pPr>
            <w:r>
              <w:rPr>
                <w:rFonts w:eastAsia="方正仿宋_GBK"/>
                <w:spacing w:val="-1"/>
                <w:sz w:val="28"/>
                <w:szCs w:val="28"/>
              </w:rPr>
              <w:t>2、服务团队成员中具有大专及以上学历比例不低于80%，且具有本科及以上学历比例不低于30%的，得2分。最高得2分。需提供相关人员学历证书</w:t>
            </w:r>
            <w:bookmarkStart w:id="4" w:name="OLE_LINK11"/>
            <w:r>
              <w:rPr>
                <w:rFonts w:hint="eastAsia" w:eastAsia="方正仿宋_GBK"/>
                <w:spacing w:val="-1"/>
                <w:sz w:val="28"/>
                <w:szCs w:val="28"/>
              </w:rPr>
              <w:t>及查询网址</w:t>
            </w:r>
            <w:bookmarkEnd w:id="4"/>
            <w:r>
              <w:rPr>
                <w:rFonts w:eastAsia="方正仿宋_GBK"/>
                <w:spacing w:val="-1"/>
                <w:sz w:val="28"/>
                <w:szCs w:val="28"/>
              </w:rPr>
              <w:t>，并加盖供应商单位公章。</w:t>
            </w:r>
          </w:p>
          <w:p>
            <w:pPr>
              <w:wordWrap w:val="0"/>
              <w:spacing w:line="360" w:lineRule="exact"/>
              <w:ind w:left="102"/>
              <w:jc w:val="left"/>
              <w:rPr>
                <w:rFonts w:eastAsia="方正仿宋_GBK"/>
                <w:spacing w:val="-1"/>
                <w:sz w:val="28"/>
                <w:szCs w:val="28"/>
              </w:rPr>
            </w:pPr>
            <w:r>
              <w:rPr>
                <w:rFonts w:eastAsia="方正仿宋_GBK"/>
                <w:spacing w:val="-1"/>
                <w:sz w:val="28"/>
                <w:szCs w:val="28"/>
              </w:rPr>
              <w:t>3、服务团队成员中具备参与市级以及上政府部门主办的创业创新大赛或大型活动、培训服务工作经验，且具有相应经验成员比例不低于50%的，得1分；在此基础上，每提高10%的加1分，最高得3分。需提供相关人员相关经验证明</w:t>
            </w:r>
            <w:r>
              <w:rPr>
                <w:rFonts w:hint="eastAsia" w:ascii="方正仿宋_GBK" w:eastAsia="方正仿宋_GBK"/>
                <w:spacing w:val="-1"/>
                <w:sz w:val="28"/>
                <w:szCs w:val="28"/>
              </w:rPr>
              <w:t>〔</w:t>
            </w:r>
            <w:r>
              <w:rPr>
                <w:rFonts w:eastAsia="方正仿宋_GBK"/>
                <w:spacing w:val="-1"/>
                <w:sz w:val="28"/>
                <w:szCs w:val="28"/>
              </w:rPr>
              <w:t>包括合作合同（或协议）关键页或相关媒体报道或活动照片或政府文件或获奖证书等</w:t>
            </w:r>
            <w:r>
              <w:rPr>
                <w:rFonts w:hint="eastAsia" w:ascii="方正仿宋_GBK" w:eastAsia="方正仿宋_GBK"/>
                <w:spacing w:val="-1"/>
                <w:sz w:val="28"/>
                <w:szCs w:val="28"/>
              </w:rPr>
              <w:t>〕</w:t>
            </w:r>
            <w:r>
              <w:rPr>
                <w:rFonts w:eastAsia="方正仿宋_GBK"/>
                <w:spacing w:val="-1"/>
                <w:sz w:val="28"/>
                <w:szCs w:val="28"/>
              </w:rPr>
              <w:t>，并加盖供应商单位公章。</w:t>
            </w:r>
          </w:p>
          <w:p>
            <w:pPr>
              <w:wordWrap w:val="0"/>
              <w:spacing w:line="360" w:lineRule="exact"/>
              <w:ind w:left="102"/>
              <w:jc w:val="left"/>
              <w:rPr>
                <w:rFonts w:eastAsia="方正仿宋_GBK"/>
                <w:spacing w:val="-1"/>
                <w:sz w:val="28"/>
                <w:szCs w:val="28"/>
              </w:rPr>
            </w:pPr>
            <w:r>
              <w:rPr>
                <w:rFonts w:eastAsia="方正仿宋_GBK"/>
                <w:spacing w:val="-1"/>
                <w:sz w:val="28"/>
                <w:szCs w:val="28"/>
              </w:rPr>
              <w:t>4、其他或没有的不得分。本项最高得分为8分。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5" w:hRule="atLeast"/>
          <w:jc w:val="center"/>
        </w:trPr>
        <w:tc>
          <w:tcPr>
            <w:tcW w:w="560"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8</w:t>
            </w:r>
          </w:p>
        </w:tc>
        <w:tc>
          <w:tcPr>
            <w:tcW w:w="816" w:type="dxa"/>
            <w:vMerge w:val="continue"/>
            <w:vAlign w:val="center"/>
          </w:tcPr>
          <w:p>
            <w:pPr>
              <w:autoSpaceDE w:val="0"/>
              <w:autoSpaceDN w:val="0"/>
              <w:adjustRightInd w:val="0"/>
              <w:snapToGrid w:val="0"/>
              <w:spacing w:line="300" w:lineRule="exact"/>
              <w:jc w:val="center"/>
              <w:rPr>
                <w:rFonts w:eastAsia="方正仿宋_GBK"/>
                <w:sz w:val="30"/>
                <w:szCs w:val="30"/>
              </w:rPr>
            </w:pPr>
          </w:p>
        </w:tc>
        <w:tc>
          <w:tcPr>
            <w:tcW w:w="1122" w:type="dxa"/>
            <w:vAlign w:val="center"/>
          </w:tcPr>
          <w:p>
            <w:pPr>
              <w:autoSpaceDE w:val="0"/>
              <w:autoSpaceDN w:val="0"/>
              <w:adjustRightInd w:val="0"/>
              <w:snapToGrid w:val="0"/>
              <w:spacing w:line="300" w:lineRule="exact"/>
              <w:jc w:val="center"/>
              <w:rPr>
                <w:rFonts w:eastAsia="方正仿宋_GBK"/>
                <w:sz w:val="30"/>
                <w:szCs w:val="30"/>
              </w:rPr>
            </w:pPr>
            <w:r>
              <w:rPr>
                <w:rFonts w:eastAsia="方正仿宋_GBK"/>
                <w:sz w:val="30"/>
                <w:szCs w:val="30"/>
              </w:rPr>
              <w:t>服务团队成员（不含服务团队负责人）专业搭配及相关专业工作经验情况</w:t>
            </w:r>
          </w:p>
        </w:tc>
        <w:tc>
          <w:tcPr>
            <w:tcW w:w="604"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4</w:t>
            </w:r>
          </w:p>
        </w:tc>
        <w:tc>
          <w:tcPr>
            <w:tcW w:w="6638" w:type="dxa"/>
            <w:vAlign w:val="center"/>
          </w:tcPr>
          <w:p>
            <w:pPr>
              <w:wordWrap w:val="0"/>
              <w:spacing w:line="360" w:lineRule="exact"/>
              <w:ind w:left="102"/>
              <w:jc w:val="left"/>
              <w:rPr>
                <w:rFonts w:eastAsia="方正仿宋_GBK"/>
                <w:spacing w:val="-1"/>
                <w:sz w:val="28"/>
                <w:szCs w:val="28"/>
              </w:rPr>
            </w:pPr>
            <w:r>
              <w:rPr>
                <w:rFonts w:eastAsia="方正仿宋_GBK"/>
                <w:spacing w:val="-1"/>
                <w:sz w:val="28"/>
                <w:szCs w:val="28"/>
              </w:rPr>
              <w:t>根据供应商承诺配备的服务团队成员（不含服务团队负责人，下同）专业搭配及相关专业工作经验情况进行评审，包括专业搭配是否合理，是否具备活动策划执行、文案撰写编辑、设计等相关专业工作经验等。</w:t>
            </w:r>
          </w:p>
          <w:p>
            <w:pPr>
              <w:wordWrap w:val="0"/>
              <w:spacing w:line="360" w:lineRule="exact"/>
              <w:ind w:left="102"/>
              <w:jc w:val="left"/>
              <w:rPr>
                <w:rFonts w:eastAsia="方正仿宋_GBK"/>
                <w:spacing w:val="-1"/>
                <w:sz w:val="28"/>
                <w:szCs w:val="28"/>
              </w:rPr>
            </w:pPr>
            <w:r>
              <w:rPr>
                <w:rFonts w:eastAsia="方正仿宋_GBK"/>
                <w:spacing w:val="-1"/>
                <w:sz w:val="28"/>
                <w:szCs w:val="28"/>
              </w:rPr>
              <w:t>1、团队成员专业搭配合理，相关专业工作经验丰富的，得4分；</w:t>
            </w:r>
          </w:p>
          <w:p>
            <w:pPr>
              <w:wordWrap w:val="0"/>
              <w:spacing w:line="360" w:lineRule="exact"/>
              <w:ind w:left="102"/>
              <w:jc w:val="left"/>
              <w:rPr>
                <w:rFonts w:eastAsia="方正仿宋_GBK"/>
                <w:spacing w:val="-1"/>
                <w:sz w:val="28"/>
                <w:szCs w:val="28"/>
              </w:rPr>
            </w:pPr>
            <w:r>
              <w:rPr>
                <w:rFonts w:eastAsia="方正仿宋_GBK"/>
                <w:spacing w:val="-1"/>
                <w:sz w:val="28"/>
                <w:szCs w:val="28"/>
              </w:rPr>
              <w:t>2、团队成员专业搭配基本合理，相关专业工作经验较丰富的，得3分；</w:t>
            </w:r>
          </w:p>
          <w:p>
            <w:pPr>
              <w:wordWrap w:val="0"/>
              <w:spacing w:line="360" w:lineRule="exact"/>
              <w:ind w:left="102"/>
              <w:jc w:val="left"/>
              <w:rPr>
                <w:rFonts w:eastAsia="方正仿宋_GBK"/>
                <w:spacing w:val="-1"/>
                <w:sz w:val="28"/>
                <w:szCs w:val="28"/>
              </w:rPr>
            </w:pPr>
            <w:r>
              <w:rPr>
                <w:rFonts w:eastAsia="方正仿宋_GBK"/>
                <w:spacing w:val="-1"/>
                <w:sz w:val="28"/>
                <w:szCs w:val="28"/>
              </w:rPr>
              <w:t>3、团队成员专业搭配不够合理，相关专业工作经验较少的，得1分；</w:t>
            </w:r>
          </w:p>
          <w:p>
            <w:pPr>
              <w:wordWrap w:val="0"/>
              <w:spacing w:line="360" w:lineRule="exact"/>
              <w:ind w:left="102"/>
              <w:jc w:val="left"/>
              <w:rPr>
                <w:rFonts w:eastAsia="方正仿宋_GBK"/>
                <w:spacing w:val="-1"/>
                <w:sz w:val="28"/>
                <w:szCs w:val="28"/>
              </w:rPr>
            </w:pPr>
            <w:r>
              <w:rPr>
                <w:rFonts w:eastAsia="方正仿宋_GBK"/>
                <w:spacing w:val="-1"/>
                <w:sz w:val="28"/>
                <w:szCs w:val="28"/>
              </w:rPr>
              <w:t>4、未配备服务团队成员的不得分。</w:t>
            </w:r>
          </w:p>
          <w:p>
            <w:pPr>
              <w:wordWrap w:val="0"/>
              <w:spacing w:line="360" w:lineRule="exact"/>
              <w:ind w:left="102"/>
              <w:jc w:val="left"/>
              <w:rPr>
                <w:rFonts w:eastAsia="方正仿宋_GBK"/>
                <w:spacing w:val="-1"/>
                <w:sz w:val="28"/>
                <w:szCs w:val="28"/>
              </w:rPr>
            </w:pPr>
            <w:r>
              <w:rPr>
                <w:rFonts w:eastAsia="方正仿宋_GBK"/>
                <w:spacing w:val="-1"/>
                <w:sz w:val="28"/>
                <w:szCs w:val="28"/>
              </w:rPr>
              <w:t>本项最高得分为4分。</w:t>
            </w:r>
          </w:p>
          <w:p>
            <w:pPr>
              <w:wordWrap w:val="0"/>
              <w:spacing w:line="360" w:lineRule="exact"/>
              <w:ind w:left="102"/>
              <w:jc w:val="left"/>
              <w:rPr>
                <w:rFonts w:eastAsia="方正仿宋_GBK"/>
                <w:spacing w:val="-1"/>
                <w:sz w:val="28"/>
                <w:szCs w:val="28"/>
              </w:rPr>
            </w:pPr>
            <w:r>
              <w:rPr>
                <w:rFonts w:eastAsia="方正仿宋_GBK"/>
                <w:spacing w:val="-1"/>
                <w:sz w:val="28"/>
                <w:szCs w:val="28"/>
              </w:rPr>
              <w:t>需提供相关人员岗位资历证明、相关职称/认证证书、作品。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jc w:val="center"/>
        </w:trPr>
        <w:tc>
          <w:tcPr>
            <w:tcW w:w="560" w:type="dxa"/>
            <w:vAlign w:val="center"/>
          </w:tcPr>
          <w:p>
            <w:pPr>
              <w:autoSpaceDE w:val="0"/>
              <w:autoSpaceDN w:val="0"/>
              <w:adjustRightInd w:val="0"/>
              <w:snapToGrid w:val="0"/>
              <w:spacing w:line="300" w:lineRule="exact"/>
              <w:jc w:val="center"/>
              <w:rPr>
                <w:rFonts w:eastAsia="方正仿宋_GBK"/>
                <w:sz w:val="30"/>
                <w:szCs w:val="30"/>
              </w:rPr>
            </w:pPr>
            <w:bookmarkStart w:id="5" w:name="OLE_LINK3" w:colFirst="2" w:colLast="4"/>
            <w:r>
              <w:rPr>
                <w:rFonts w:hint="eastAsia" w:eastAsia="方正仿宋_GBK"/>
                <w:sz w:val="30"/>
                <w:szCs w:val="30"/>
              </w:rPr>
              <w:t>9</w:t>
            </w:r>
          </w:p>
        </w:tc>
        <w:tc>
          <w:tcPr>
            <w:tcW w:w="816" w:type="dxa"/>
            <w:vAlign w:val="center"/>
          </w:tcPr>
          <w:p>
            <w:pPr>
              <w:autoSpaceDE w:val="0"/>
              <w:autoSpaceDN w:val="0"/>
              <w:adjustRightInd w:val="0"/>
              <w:snapToGrid w:val="0"/>
              <w:spacing w:line="300" w:lineRule="exact"/>
              <w:jc w:val="center"/>
              <w:rPr>
                <w:rFonts w:eastAsia="方正仿宋_GBK"/>
                <w:sz w:val="30"/>
                <w:szCs w:val="30"/>
              </w:rPr>
            </w:pPr>
            <w:r>
              <w:rPr>
                <w:rFonts w:eastAsia="方正仿宋_GBK"/>
                <w:sz w:val="30"/>
                <w:szCs w:val="30"/>
              </w:rPr>
              <w:t>技术部分（</w:t>
            </w:r>
            <w:r>
              <w:rPr>
                <w:rFonts w:hint="eastAsia" w:eastAsia="方正仿宋_GBK"/>
                <w:sz w:val="30"/>
                <w:szCs w:val="30"/>
              </w:rPr>
              <w:t>65</w:t>
            </w:r>
            <w:r>
              <w:rPr>
                <w:rFonts w:eastAsia="方正仿宋_GBK"/>
                <w:sz w:val="30"/>
                <w:szCs w:val="30"/>
              </w:rPr>
              <w:t>分）</w:t>
            </w:r>
          </w:p>
        </w:tc>
        <w:tc>
          <w:tcPr>
            <w:tcW w:w="1122" w:type="dxa"/>
            <w:vAlign w:val="center"/>
          </w:tcPr>
          <w:p>
            <w:pPr>
              <w:autoSpaceDE w:val="0"/>
              <w:autoSpaceDN w:val="0"/>
              <w:adjustRightInd w:val="0"/>
              <w:snapToGrid w:val="0"/>
              <w:spacing w:line="300" w:lineRule="exact"/>
              <w:jc w:val="center"/>
              <w:rPr>
                <w:rFonts w:eastAsia="方正仿宋_GBK"/>
                <w:sz w:val="30"/>
                <w:szCs w:val="30"/>
              </w:rPr>
            </w:pPr>
            <w:r>
              <w:rPr>
                <w:rFonts w:eastAsia="方正仿宋_GBK"/>
                <w:sz w:val="30"/>
                <w:szCs w:val="30"/>
              </w:rPr>
              <w:t>专业文字记者和摄影师配备情况</w:t>
            </w:r>
          </w:p>
        </w:tc>
        <w:tc>
          <w:tcPr>
            <w:tcW w:w="604"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6</w:t>
            </w:r>
          </w:p>
        </w:tc>
        <w:tc>
          <w:tcPr>
            <w:tcW w:w="6638" w:type="dxa"/>
            <w:vAlign w:val="center"/>
          </w:tcPr>
          <w:p>
            <w:pPr>
              <w:wordWrap w:val="0"/>
              <w:spacing w:line="360" w:lineRule="exact"/>
              <w:ind w:left="102"/>
              <w:jc w:val="left"/>
              <w:rPr>
                <w:rFonts w:eastAsia="方正仿宋_GBK"/>
                <w:spacing w:val="-1"/>
                <w:sz w:val="28"/>
                <w:szCs w:val="28"/>
              </w:rPr>
            </w:pPr>
            <w:r>
              <w:rPr>
                <w:rFonts w:eastAsia="方正仿宋_GBK"/>
                <w:spacing w:val="-1"/>
                <w:sz w:val="28"/>
                <w:szCs w:val="28"/>
              </w:rPr>
              <w:t>根据供应商承诺配备的专业文字记者和摄影师的专业水平、工作经验等方面进行评审：</w:t>
            </w:r>
          </w:p>
          <w:p>
            <w:pPr>
              <w:wordWrap w:val="0"/>
              <w:spacing w:line="360" w:lineRule="exact"/>
              <w:ind w:left="102"/>
              <w:jc w:val="left"/>
              <w:rPr>
                <w:rFonts w:eastAsia="方正仿宋_GBK"/>
                <w:spacing w:val="-1"/>
                <w:sz w:val="28"/>
                <w:szCs w:val="28"/>
              </w:rPr>
            </w:pPr>
            <w:r>
              <w:rPr>
                <w:rFonts w:eastAsia="方正仿宋_GBK"/>
                <w:spacing w:val="-1"/>
                <w:sz w:val="28"/>
                <w:szCs w:val="28"/>
              </w:rPr>
              <w:t>1、上述人员中具有市级或以上权威媒体工作经历的，每配备1人得2分；</w:t>
            </w:r>
          </w:p>
          <w:p>
            <w:pPr>
              <w:wordWrap w:val="0"/>
              <w:spacing w:line="360" w:lineRule="exact"/>
              <w:ind w:left="102"/>
              <w:jc w:val="left"/>
              <w:rPr>
                <w:rFonts w:eastAsia="方正仿宋_GBK"/>
                <w:spacing w:val="-1"/>
                <w:sz w:val="28"/>
                <w:szCs w:val="28"/>
              </w:rPr>
            </w:pPr>
            <w:r>
              <w:rPr>
                <w:rFonts w:eastAsia="方正仿宋_GBK"/>
                <w:spacing w:val="-1"/>
                <w:sz w:val="28"/>
                <w:szCs w:val="28"/>
              </w:rPr>
              <w:t>2、上述人员中具有5年或以上工作经验的，每配备1人得2分；</w:t>
            </w:r>
          </w:p>
          <w:p>
            <w:pPr>
              <w:wordWrap w:val="0"/>
              <w:spacing w:line="360" w:lineRule="exact"/>
              <w:ind w:left="102"/>
              <w:jc w:val="left"/>
              <w:rPr>
                <w:rFonts w:eastAsia="方正仿宋_GBK"/>
                <w:spacing w:val="-1"/>
                <w:sz w:val="28"/>
                <w:szCs w:val="28"/>
              </w:rPr>
            </w:pPr>
            <w:r>
              <w:rPr>
                <w:rFonts w:eastAsia="方正仿宋_GBK"/>
                <w:spacing w:val="-1"/>
                <w:sz w:val="28"/>
                <w:szCs w:val="28"/>
              </w:rPr>
              <w:t>3、上述人员中有作品获表彰奖励或在省级以上（含省级）媒体发表的，每具有一份作品得2分；</w:t>
            </w:r>
          </w:p>
          <w:p>
            <w:pPr>
              <w:wordWrap w:val="0"/>
              <w:spacing w:line="360" w:lineRule="exact"/>
              <w:ind w:left="102"/>
              <w:jc w:val="left"/>
              <w:rPr>
                <w:rFonts w:eastAsia="方正仿宋_GBK"/>
                <w:spacing w:val="-1"/>
                <w:sz w:val="28"/>
                <w:szCs w:val="28"/>
              </w:rPr>
            </w:pPr>
            <w:r>
              <w:rPr>
                <w:rFonts w:eastAsia="方正仿宋_GBK"/>
                <w:spacing w:val="-1"/>
                <w:sz w:val="28"/>
                <w:szCs w:val="28"/>
              </w:rPr>
              <w:t>4、其他或没有的不得分。本项最高得分为6分。</w:t>
            </w:r>
          </w:p>
          <w:p>
            <w:pPr>
              <w:wordWrap w:val="0"/>
              <w:spacing w:line="360" w:lineRule="exact"/>
              <w:ind w:left="102"/>
              <w:jc w:val="left"/>
              <w:rPr>
                <w:rFonts w:eastAsia="方正仿宋_GBK"/>
                <w:spacing w:val="-1"/>
                <w:sz w:val="28"/>
                <w:szCs w:val="28"/>
              </w:rPr>
            </w:pPr>
            <w:r>
              <w:rPr>
                <w:rFonts w:eastAsia="方正仿宋_GBK"/>
                <w:spacing w:val="-1"/>
                <w:sz w:val="28"/>
                <w:szCs w:val="28"/>
              </w:rPr>
              <w:t>注：需提供合作协议、专业文字记者和摄影师的名单及其岗位、资历、职称/认证证书、作品等相关证明文件复印件，并加盖供应商单位公章。其中，媒体级别以其主管单位的级别为准，需提供网上查询截图或其他有效证明文件复印件以作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560"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10</w:t>
            </w:r>
          </w:p>
        </w:tc>
        <w:tc>
          <w:tcPr>
            <w:tcW w:w="816" w:type="dxa"/>
            <w:vMerge w:val="restart"/>
            <w:vAlign w:val="center"/>
          </w:tcPr>
          <w:p>
            <w:pPr>
              <w:autoSpaceDE w:val="0"/>
              <w:autoSpaceDN w:val="0"/>
              <w:adjustRightInd w:val="0"/>
              <w:snapToGrid w:val="0"/>
              <w:spacing w:line="400" w:lineRule="exact"/>
              <w:jc w:val="center"/>
              <w:rPr>
                <w:rFonts w:eastAsia="方正仿宋_GBK"/>
                <w:sz w:val="30"/>
                <w:szCs w:val="30"/>
              </w:rPr>
            </w:pPr>
            <w:bookmarkStart w:id="6" w:name="OLE_LINK6"/>
            <w:r>
              <w:rPr>
                <w:rFonts w:eastAsia="方正仿宋_GBK"/>
                <w:sz w:val="30"/>
                <w:szCs w:val="30"/>
              </w:rPr>
              <w:t>商务部分（</w:t>
            </w:r>
            <w:r>
              <w:rPr>
                <w:rFonts w:hint="eastAsia" w:eastAsia="方正仿宋_GBK"/>
                <w:sz w:val="30"/>
                <w:szCs w:val="30"/>
              </w:rPr>
              <w:t>25</w:t>
            </w:r>
            <w:r>
              <w:rPr>
                <w:rFonts w:eastAsia="方正仿宋_GBK"/>
                <w:sz w:val="30"/>
                <w:szCs w:val="30"/>
              </w:rPr>
              <w:t>分）</w:t>
            </w:r>
            <w:bookmarkEnd w:id="6"/>
          </w:p>
        </w:tc>
        <w:tc>
          <w:tcPr>
            <w:tcW w:w="1122" w:type="dxa"/>
            <w:vAlign w:val="center"/>
          </w:tcPr>
          <w:p>
            <w:pPr>
              <w:autoSpaceDE w:val="0"/>
              <w:autoSpaceDN w:val="0"/>
              <w:adjustRightInd w:val="0"/>
              <w:snapToGrid w:val="0"/>
              <w:spacing w:line="360" w:lineRule="exact"/>
              <w:jc w:val="center"/>
              <w:rPr>
                <w:rFonts w:eastAsia="方正仿宋_GBK"/>
                <w:sz w:val="30"/>
                <w:szCs w:val="30"/>
              </w:rPr>
            </w:pPr>
            <w:r>
              <w:rPr>
                <w:rFonts w:hint="eastAsia" w:eastAsia="方正仿宋_GBK"/>
                <w:sz w:val="30"/>
                <w:szCs w:val="30"/>
              </w:rPr>
              <w:t>商务要求响应程度</w:t>
            </w:r>
          </w:p>
        </w:tc>
        <w:tc>
          <w:tcPr>
            <w:tcW w:w="604"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4</w:t>
            </w:r>
          </w:p>
        </w:tc>
        <w:tc>
          <w:tcPr>
            <w:tcW w:w="6638" w:type="dxa"/>
            <w:vAlign w:val="center"/>
          </w:tcPr>
          <w:p>
            <w:pPr>
              <w:wordWrap w:val="0"/>
              <w:spacing w:line="360" w:lineRule="exact"/>
              <w:ind w:left="102"/>
              <w:jc w:val="left"/>
              <w:rPr>
                <w:rFonts w:eastAsia="方正仿宋_GBK"/>
                <w:spacing w:val="-1"/>
                <w:sz w:val="28"/>
                <w:szCs w:val="28"/>
              </w:rPr>
            </w:pPr>
            <w:r>
              <w:rPr>
                <w:rFonts w:eastAsia="方正仿宋_GBK"/>
                <w:spacing w:val="-1"/>
                <w:sz w:val="28"/>
                <w:szCs w:val="28"/>
              </w:rPr>
              <w:t>根据供应商的响应文件商务条款对商务要求的响应情况进行评审。</w:t>
            </w:r>
          </w:p>
          <w:p>
            <w:pPr>
              <w:wordWrap w:val="0"/>
              <w:spacing w:line="360" w:lineRule="exact"/>
              <w:ind w:left="102"/>
              <w:jc w:val="left"/>
              <w:rPr>
                <w:rFonts w:eastAsia="方正仿宋_GBK"/>
                <w:spacing w:val="-1"/>
                <w:sz w:val="28"/>
                <w:szCs w:val="28"/>
              </w:rPr>
            </w:pPr>
            <w:r>
              <w:rPr>
                <w:rFonts w:eastAsia="方正仿宋_GBK"/>
                <w:spacing w:val="-1"/>
                <w:sz w:val="28"/>
                <w:szCs w:val="28"/>
              </w:rPr>
              <w:t>1、商务条款完全响应且优于磋商文件要求的，得</w:t>
            </w:r>
            <w:r>
              <w:rPr>
                <w:rFonts w:hint="eastAsia" w:eastAsia="方正仿宋_GBK"/>
                <w:spacing w:val="-1"/>
                <w:sz w:val="28"/>
                <w:szCs w:val="28"/>
              </w:rPr>
              <w:t>4</w:t>
            </w:r>
            <w:r>
              <w:rPr>
                <w:rFonts w:eastAsia="方正仿宋_GBK"/>
                <w:spacing w:val="-1"/>
                <w:sz w:val="28"/>
                <w:szCs w:val="28"/>
              </w:rPr>
              <w:t>分；</w:t>
            </w:r>
          </w:p>
          <w:p>
            <w:pPr>
              <w:wordWrap w:val="0"/>
              <w:spacing w:line="360" w:lineRule="exact"/>
              <w:ind w:left="102"/>
              <w:jc w:val="left"/>
              <w:rPr>
                <w:rFonts w:eastAsia="方正仿宋_GBK"/>
                <w:spacing w:val="-1"/>
                <w:sz w:val="28"/>
                <w:szCs w:val="28"/>
              </w:rPr>
            </w:pPr>
            <w:r>
              <w:rPr>
                <w:rFonts w:eastAsia="方正仿宋_GBK"/>
                <w:spacing w:val="-1"/>
                <w:sz w:val="28"/>
                <w:szCs w:val="28"/>
              </w:rPr>
              <w:t>2、商务条款完全响应磋商文件要求的，得</w:t>
            </w:r>
            <w:r>
              <w:rPr>
                <w:rFonts w:hint="eastAsia" w:eastAsia="方正仿宋_GBK"/>
                <w:spacing w:val="-1"/>
                <w:sz w:val="28"/>
                <w:szCs w:val="28"/>
              </w:rPr>
              <w:t>2</w:t>
            </w:r>
            <w:r>
              <w:rPr>
                <w:rFonts w:eastAsia="方正仿宋_GBK"/>
                <w:spacing w:val="-1"/>
                <w:sz w:val="28"/>
                <w:szCs w:val="28"/>
              </w:rPr>
              <w:t>分；</w:t>
            </w:r>
          </w:p>
          <w:p>
            <w:pPr>
              <w:wordWrap w:val="0"/>
              <w:spacing w:line="360" w:lineRule="exact"/>
              <w:ind w:left="102"/>
              <w:jc w:val="left"/>
              <w:rPr>
                <w:rFonts w:eastAsia="方正仿宋_GBK"/>
                <w:spacing w:val="-1"/>
                <w:sz w:val="28"/>
                <w:szCs w:val="28"/>
              </w:rPr>
            </w:pPr>
            <w:r>
              <w:rPr>
                <w:rFonts w:eastAsia="方正仿宋_GBK"/>
                <w:spacing w:val="-1"/>
                <w:sz w:val="28"/>
                <w:szCs w:val="28"/>
              </w:rPr>
              <w:t>3、商务条款不能完全响应磋商文件要求的不得分。</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560"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11</w:t>
            </w:r>
          </w:p>
        </w:tc>
        <w:tc>
          <w:tcPr>
            <w:tcW w:w="816" w:type="dxa"/>
            <w:vMerge w:val="continue"/>
            <w:vAlign w:val="center"/>
          </w:tcPr>
          <w:p>
            <w:pPr>
              <w:autoSpaceDE w:val="0"/>
              <w:autoSpaceDN w:val="0"/>
              <w:adjustRightInd w:val="0"/>
              <w:snapToGrid w:val="0"/>
              <w:spacing w:line="400" w:lineRule="exact"/>
              <w:jc w:val="center"/>
              <w:rPr>
                <w:rFonts w:eastAsia="方正仿宋_GBK"/>
                <w:sz w:val="30"/>
                <w:szCs w:val="30"/>
              </w:rPr>
            </w:pPr>
          </w:p>
        </w:tc>
        <w:tc>
          <w:tcPr>
            <w:tcW w:w="1122" w:type="dxa"/>
            <w:vAlign w:val="center"/>
          </w:tcPr>
          <w:p>
            <w:pPr>
              <w:autoSpaceDE w:val="0"/>
              <w:autoSpaceDN w:val="0"/>
              <w:adjustRightInd w:val="0"/>
              <w:snapToGrid w:val="0"/>
              <w:spacing w:line="300" w:lineRule="exact"/>
              <w:jc w:val="center"/>
              <w:rPr>
                <w:rFonts w:eastAsia="方正仿宋_GBK"/>
                <w:sz w:val="30"/>
                <w:szCs w:val="30"/>
              </w:rPr>
            </w:pPr>
            <w:r>
              <w:rPr>
                <w:rFonts w:eastAsia="方正仿宋_GBK"/>
                <w:sz w:val="30"/>
                <w:szCs w:val="30"/>
              </w:rPr>
              <w:t>经验</w:t>
            </w:r>
          </w:p>
          <w:p>
            <w:pPr>
              <w:autoSpaceDE w:val="0"/>
              <w:autoSpaceDN w:val="0"/>
              <w:adjustRightInd w:val="0"/>
              <w:snapToGrid w:val="0"/>
              <w:spacing w:line="300" w:lineRule="exact"/>
              <w:jc w:val="center"/>
              <w:rPr>
                <w:rFonts w:eastAsia="方正仿宋_GBK"/>
                <w:sz w:val="30"/>
                <w:szCs w:val="30"/>
              </w:rPr>
            </w:pPr>
            <w:r>
              <w:rPr>
                <w:rFonts w:eastAsia="方正仿宋_GBK"/>
                <w:sz w:val="30"/>
                <w:szCs w:val="30"/>
              </w:rPr>
              <w:t>业绩</w:t>
            </w:r>
          </w:p>
        </w:tc>
        <w:tc>
          <w:tcPr>
            <w:tcW w:w="604"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12</w:t>
            </w:r>
          </w:p>
        </w:tc>
        <w:tc>
          <w:tcPr>
            <w:tcW w:w="6638" w:type="dxa"/>
            <w:vAlign w:val="center"/>
          </w:tcPr>
          <w:p>
            <w:pPr>
              <w:wordWrap w:val="0"/>
              <w:spacing w:line="360" w:lineRule="exact"/>
              <w:ind w:left="102"/>
              <w:jc w:val="left"/>
              <w:rPr>
                <w:rFonts w:eastAsia="方正仿宋_GBK"/>
                <w:spacing w:val="-1"/>
                <w:sz w:val="28"/>
                <w:szCs w:val="28"/>
              </w:rPr>
            </w:pPr>
            <w:r>
              <w:rPr>
                <w:rFonts w:eastAsia="方正仿宋_GBK"/>
                <w:spacing w:val="-1"/>
                <w:sz w:val="28"/>
                <w:szCs w:val="28"/>
              </w:rPr>
              <w:t>根据供应商</w:t>
            </w:r>
            <w:r>
              <w:rPr>
                <w:rFonts w:hint="eastAsia" w:eastAsia="方正仿宋_GBK"/>
                <w:spacing w:val="-1"/>
                <w:sz w:val="28"/>
                <w:szCs w:val="28"/>
              </w:rPr>
              <w:t>2020</w:t>
            </w:r>
            <w:r>
              <w:rPr>
                <w:rFonts w:eastAsia="方正仿宋_GBK"/>
                <w:spacing w:val="-1"/>
                <w:sz w:val="28"/>
                <w:szCs w:val="28"/>
              </w:rPr>
              <w:t>年1月1日以来（以合同签订日期为准）承办过创业创新大赛或创业培训或项目路演或资源对接等创业相关活动的业绩进行评审。</w:t>
            </w:r>
          </w:p>
          <w:p>
            <w:pPr>
              <w:wordWrap w:val="0"/>
              <w:spacing w:line="360" w:lineRule="exact"/>
              <w:ind w:left="102"/>
              <w:jc w:val="left"/>
              <w:rPr>
                <w:rFonts w:eastAsia="方正仿宋_GBK"/>
                <w:spacing w:val="-1"/>
                <w:sz w:val="28"/>
                <w:szCs w:val="28"/>
              </w:rPr>
            </w:pPr>
            <w:r>
              <w:rPr>
                <w:rFonts w:eastAsia="方正仿宋_GBK"/>
                <w:spacing w:val="-1"/>
                <w:sz w:val="28"/>
                <w:szCs w:val="28"/>
              </w:rPr>
              <w:t>1、承办过由国家级政府部门主办的上述项目的，每个得3分；</w:t>
            </w:r>
          </w:p>
          <w:p>
            <w:pPr>
              <w:wordWrap w:val="0"/>
              <w:spacing w:line="360" w:lineRule="exact"/>
              <w:ind w:left="102"/>
              <w:jc w:val="left"/>
              <w:rPr>
                <w:rFonts w:eastAsia="方正仿宋_GBK"/>
                <w:spacing w:val="-1"/>
                <w:sz w:val="28"/>
                <w:szCs w:val="28"/>
              </w:rPr>
            </w:pPr>
            <w:r>
              <w:rPr>
                <w:rFonts w:eastAsia="方正仿宋_GBK"/>
                <w:spacing w:val="-1"/>
                <w:sz w:val="28"/>
                <w:szCs w:val="28"/>
              </w:rPr>
              <w:t>2、承办过由省级政府部门主办的上述项目的，每个得2分；</w:t>
            </w:r>
          </w:p>
          <w:p>
            <w:pPr>
              <w:wordWrap w:val="0"/>
              <w:spacing w:line="360" w:lineRule="exact"/>
              <w:ind w:left="102"/>
              <w:jc w:val="left"/>
              <w:rPr>
                <w:rFonts w:eastAsia="方正仿宋_GBK"/>
                <w:spacing w:val="-1"/>
                <w:sz w:val="28"/>
                <w:szCs w:val="28"/>
              </w:rPr>
            </w:pPr>
            <w:r>
              <w:rPr>
                <w:rFonts w:eastAsia="方正仿宋_GBK"/>
                <w:spacing w:val="-1"/>
                <w:sz w:val="28"/>
                <w:szCs w:val="28"/>
              </w:rPr>
              <w:t>3、承办过由市级政府部门主办的上述项目的，每个得1分；</w:t>
            </w:r>
          </w:p>
          <w:p>
            <w:pPr>
              <w:wordWrap w:val="0"/>
              <w:spacing w:line="360" w:lineRule="exact"/>
              <w:ind w:left="102"/>
              <w:jc w:val="left"/>
              <w:rPr>
                <w:rFonts w:eastAsia="方正仿宋_GBK"/>
                <w:spacing w:val="-1"/>
                <w:sz w:val="28"/>
                <w:szCs w:val="28"/>
              </w:rPr>
            </w:pPr>
            <w:r>
              <w:rPr>
                <w:rFonts w:eastAsia="方正仿宋_GBK"/>
                <w:spacing w:val="-1"/>
                <w:sz w:val="28"/>
                <w:szCs w:val="28"/>
              </w:rPr>
              <w:t>其他或没有的不得分。本项最高得分为</w:t>
            </w:r>
            <w:r>
              <w:rPr>
                <w:rFonts w:hint="eastAsia" w:eastAsia="方正仿宋_GBK"/>
                <w:spacing w:val="-1"/>
                <w:sz w:val="28"/>
                <w:szCs w:val="28"/>
              </w:rPr>
              <w:t>12</w:t>
            </w:r>
            <w:r>
              <w:rPr>
                <w:rFonts w:eastAsia="方正仿宋_GBK"/>
                <w:spacing w:val="-1"/>
                <w:sz w:val="28"/>
                <w:szCs w:val="28"/>
              </w:rPr>
              <w:t>分。</w:t>
            </w:r>
          </w:p>
          <w:p>
            <w:pPr>
              <w:wordWrap w:val="0"/>
              <w:spacing w:line="360" w:lineRule="exact"/>
              <w:ind w:left="102"/>
              <w:jc w:val="left"/>
              <w:rPr>
                <w:rFonts w:eastAsia="方正仿宋_GBK"/>
                <w:sz w:val="30"/>
                <w:szCs w:val="30"/>
              </w:rPr>
            </w:pPr>
            <w:r>
              <w:rPr>
                <w:rFonts w:eastAsia="方正仿宋_GBK"/>
                <w:spacing w:val="-1"/>
                <w:sz w:val="28"/>
                <w:szCs w:val="28"/>
              </w:rPr>
              <w:t>需提供项目合同关键页复印件，并加盖供应商单位公章。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jc w:val="center"/>
        </w:trPr>
        <w:tc>
          <w:tcPr>
            <w:tcW w:w="560"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12</w:t>
            </w:r>
          </w:p>
        </w:tc>
        <w:tc>
          <w:tcPr>
            <w:tcW w:w="816" w:type="dxa"/>
            <w:vMerge w:val="restart"/>
            <w:vAlign w:val="center"/>
          </w:tcPr>
          <w:p>
            <w:pPr>
              <w:autoSpaceDE w:val="0"/>
              <w:autoSpaceDN w:val="0"/>
              <w:adjustRightInd w:val="0"/>
              <w:snapToGrid w:val="0"/>
              <w:spacing w:line="400" w:lineRule="exact"/>
              <w:jc w:val="center"/>
              <w:rPr>
                <w:rFonts w:eastAsia="方正仿宋_GBK"/>
                <w:sz w:val="30"/>
                <w:szCs w:val="30"/>
              </w:rPr>
            </w:pPr>
            <w:r>
              <w:rPr>
                <w:rFonts w:eastAsia="方正仿宋_GBK"/>
                <w:sz w:val="30"/>
                <w:szCs w:val="30"/>
              </w:rPr>
              <w:t>商务部分（</w:t>
            </w:r>
            <w:r>
              <w:rPr>
                <w:rFonts w:hint="eastAsia" w:eastAsia="方正仿宋_GBK"/>
                <w:sz w:val="30"/>
                <w:szCs w:val="30"/>
              </w:rPr>
              <w:t>25</w:t>
            </w:r>
            <w:r>
              <w:rPr>
                <w:rFonts w:eastAsia="方正仿宋_GBK"/>
                <w:sz w:val="30"/>
                <w:szCs w:val="30"/>
              </w:rPr>
              <w:t>分）</w:t>
            </w:r>
          </w:p>
        </w:tc>
        <w:tc>
          <w:tcPr>
            <w:tcW w:w="1122" w:type="dxa"/>
            <w:vAlign w:val="center"/>
          </w:tcPr>
          <w:p>
            <w:pPr>
              <w:autoSpaceDE w:val="0"/>
              <w:autoSpaceDN w:val="0"/>
              <w:adjustRightInd w:val="0"/>
              <w:snapToGrid w:val="0"/>
              <w:spacing w:line="300" w:lineRule="exact"/>
              <w:jc w:val="center"/>
              <w:rPr>
                <w:rFonts w:eastAsia="方正仿宋_GBK"/>
                <w:sz w:val="30"/>
                <w:szCs w:val="30"/>
              </w:rPr>
            </w:pPr>
            <w:r>
              <w:rPr>
                <w:rFonts w:eastAsia="方正仿宋_GBK"/>
                <w:sz w:val="30"/>
                <w:szCs w:val="30"/>
              </w:rPr>
              <w:t>企业信誉情况</w:t>
            </w:r>
          </w:p>
        </w:tc>
        <w:tc>
          <w:tcPr>
            <w:tcW w:w="604"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5</w:t>
            </w:r>
          </w:p>
        </w:tc>
        <w:tc>
          <w:tcPr>
            <w:tcW w:w="6638" w:type="dxa"/>
            <w:vAlign w:val="center"/>
          </w:tcPr>
          <w:p>
            <w:pPr>
              <w:wordWrap w:val="0"/>
              <w:spacing w:line="360" w:lineRule="exact"/>
              <w:ind w:left="102"/>
              <w:jc w:val="left"/>
              <w:rPr>
                <w:rFonts w:eastAsia="方正仿宋_GBK"/>
                <w:spacing w:val="-1"/>
                <w:sz w:val="28"/>
                <w:szCs w:val="28"/>
              </w:rPr>
            </w:pPr>
            <w:r>
              <w:rPr>
                <w:rFonts w:eastAsia="方正仿宋_GBK"/>
                <w:spacing w:val="-1"/>
                <w:sz w:val="28"/>
                <w:szCs w:val="28"/>
              </w:rPr>
              <w:t>供应商</w:t>
            </w:r>
            <w:r>
              <w:rPr>
                <w:rFonts w:hint="eastAsia" w:eastAsia="方正仿宋_GBK"/>
                <w:spacing w:val="-1"/>
                <w:sz w:val="28"/>
                <w:szCs w:val="28"/>
              </w:rPr>
              <w:t>2020</w:t>
            </w:r>
            <w:r>
              <w:rPr>
                <w:rFonts w:eastAsia="方正仿宋_GBK"/>
                <w:spacing w:val="-1"/>
                <w:sz w:val="28"/>
                <w:szCs w:val="28"/>
              </w:rPr>
              <w:t>年1月1日以来（以荣誉证书（或荣誉证明）颁发日期或客户评价时间为准）获得相关荣誉证书或用户正面评价（包括优秀、优良、良好、满意、80分及以上、或相当之类的评价）的：每个荣誉（或正面评价）得1分；其他或没有的不得分。本项最高得分为</w:t>
            </w:r>
            <w:r>
              <w:rPr>
                <w:rFonts w:hint="eastAsia" w:eastAsia="方正仿宋_GBK"/>
                <w:spacing w:val="-1"/>
                <w:sz w:val="28"/>
                <w:szCs w:val="28"/>
              </w:rPr>
              <w:t>5</w:t>
            </w:r>
            <w:r>
              <w:rPr>
                <w:rFonts w:eastAsia="方正仿宋_GBK"/>
                <w:spacing w:val="-1"/>
                <w:sz w:val="28"/>
                <w:szCs w:val="28"/>
              </w:rPr>
              <w:t>分。</w:t>
            </w:r>
          </w:p>
          <w:p>
            <w:pPr>
              <w:wordWrap w:val="0"/>
              <w:spacing w:line="360" w:lineRule="exact"/>
              <w:ind w:left="102"/>
              <w:jc w:val="left"/>
              <w:rPr>
                <w:rFonts w:eastAsia="方正仿宋_GBK"/>
                <w:spacing w:val="-1"/>
                <w:sz w:val="28"/>
                <w:szCs w:val="28"/>
              </w:rPr>
            </w:pPr>
            <w:r>
              <w:rPr>
                <w:rFonts w:eastAsia="方正仿宋_GBK"/>
                <w:spacing w:val="-1"/>
                <w:sz w:val="28"/>
                <w:szCs w:val="28"/>
              </w:rPr>
              <w:t>需提供荣誉证书（或荣誉证明）、客户评价证明等相关证明文件复印件，并加盖供应商单位公章。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jc w:val="center"/>
        </w:trPr>
        <w:tc>
          <w:tcPr>
            <w:tcW w:w="560"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13</w:t>
            </w:r>
          </w:p>
        </w:tc>
        <w:tc>
          <w:tcPr>
            <w:tcW w:w="816" w:type="dxa"/>
            <w:vMerge w:val="continue"/>
            <w:vAlign w:val="center"/>
          </w:tcPr>
          <w:p>
            <w:pPr>
              <w:autoSpaceDE w:val="0"/>
              <w:autoSpaceDN w:val="0"/>
              <w:adjustRightInd w:val="0"/>
              <w:snapToGrid w:val="0"/>
              <w:spacing w:line="300" w:lineRule="exact"/>
              <w:jc w:val="center"/>
              <w:rPr>
                <w:rFonts w:eastAsia="方正仿宋_GBK"/>
                <w:sz w:val="30"/>
                <w:szCs w:val="30"/>
              </w:rPr>
            </w:pPr>
          </w:p>
        </w:tc>
        <w:tc>
          <w:tcPr>
            <w:tcW w:w="1122" w:type="dxa"/>
            <w:vAlign w:val="center"/>
          </w:tcPr>
          <w:p>
            <w:pPr>
              <w:autoSpaceDE w:val="0"/>
              <w:autoSpaceDN w:val="0"/>
              <w:adjustRightInd w:val="0"/>
              <w:snapToGrid w:val="0"/>
              <w:spacing w:line="300" w:lineRule="exact"/>
              <w:jc w:val="center"/>
              <w:rPr>
                <w:rFonts w:eastAsia="方正仿宋_GBK"/>
                <w:sz w:val="30"/>
                <w:szCs w:val="30"/>
              </w:rPr>
            </w:pPr>
            <w:r>
              <w:rPr>
                <w:rFonts w:eastAsia="方正仿宋_GBK"/>
                <w:sz w:val="30"/>
                <w:szCs w:val="30"/>
              </w:rPr>
              <w:t>管理体系认证情况</w:t>
            </w:r>
          </w:p>
        </w:tc>
        <w:tc>
          <w:tcPr>
            <w:tcW w:w="604"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4</w:t>
            </w:r>
          </w:p>
        </w:tc>
        <w:tc>
          <w:tcPr>
            <w:tcW w:w="6638" w:type="dxa"/>
            <w:vAlign w:val="center"/>
          </w:tcPr>
          <w:p>
            <w:pPr>
              <w:spacing w:line="360" w:lineRule="exact"/>
              <w:ind w:left="102"/>
              <w:jc w:val="left"/>
              <w:rPr>
                <w:rFonts w:eastAsia="方正仿宋_GBK"/>
                <w:spacing w:val="-1"/>
                <w:sz w:val="28"/>
                <w:szCs w:val="28"/>
              </w:rPr>
            </w:pPr>
            <w:r>
              <w:rPr>
                <w:rFonts w:eastAsia="方正仿宋_GBK"/>
                <w:spacing w:val="-1"/>
                <w:sz w:val="28"/>
                <w:szCs w:val="28"/>
              </w:rPr>
              <w:t>根据供应商的管理体系认证情况进行评审。</w:t>
            </w:r>
          </w:p>
          <w:p>
            <w:pPr>
              <w:spacing w:line="360" w:lineRule="exact"/>
              <w:ind w:left="102"/>
              <w:jc w:val="left"/>
              <w:rPr>
                <w:rFonts w:eastAsia="方正仿宋_GBK"/>
                <w:spacing w:val="-1"/>
                <w:sz w:val="28"/>
                <w:szCs w:val="28"/>
              </w:rPr>
            </w:pPr>
            <w:r>
              <w:rPr>
                <w:rFonts w:eastAsia="方正仿宋_GBK"/>
                <w:spacing w:val="-1"/>
                <w:sz w:val="28"/>
                <w:szCs w:val="28"/>
              </w:rPr>
              <w:t>供应商具有有效的质量管理体系认证证书、环境管理体系认证证书、职业健康安全管理体系认证证书</w:t>
            </w:r>
            <w:r>
              <w:rPr>
                <w:rFonts w:hint="eastAsia" w:eastAsia="方正仿宋_GBK"/>
                <w:spacing w:val="-1"/>
                <w:sz w:val="28"/>
                <w:szCs w:val="28"/>
              </w:rPr>
              <w:t>、</w:t>
            </w:r>
            <w:r>
              <w:rPr>
                <w:rFonts w:eastAsia="方正仿宋_GBK"/>
                <w:spacing w:val="-1"/>
                <w:sz w:val="28"/>
                <w:szCs w:val="28"/>
              </w:rPr>
              <w:t>ISO反贿赂管理体系认证证书的，每个证书得1分；其他或没有的不得分。本项最高得分为</w:t>
            </w:r>
            <w:r>
              <w:rPr>
                <w:rFonts w:hint="eastAsia" w:eastAsia="方正仿宋_GBK"/>
                <w:spacing w:val="-1"/>
                <w:sz w:val="28"/>
                <w:szCs w:val="28"/>
              </w:rPr>
              <w:t>4</w:t>
            </w:r>
            <w:r>
              <w:rPr>
                <w:rFonts w:eastAsia="方正仿宋_GBK"/>
                <w:spacing w:val="-1"/>
                <w:sz w:val="28"/>
                <w:szCs w:val="28"/>
              </w:rPr>
              <w:t>分。</w:t>
            </w:r>
          </w:p>
          <w:p>
            <w:pPr>
              <w:spacing w:line="360" w:lineRule="exact"/>
              <w:ind w:left="102"/>
              <w:jc w:val="left"/>
              <w:rPr>
                <w:rFonts w:eastAsia="方正仿宋_GBK"/>
              </w:rPr>
            </w:pPr>
            <w:r>
              <w:rPr>
                <w:rFonts w:eastAsia="方正仿宋_GBK"/>
                <w:spacing w:val="-1"/>
                <w:sz w:val="28"/>
                <w:szCs w:val="28"/>
              </w:rPr>
              <w:t>注：需提供有效的相应证书复印件，并加盖供应商单位公章。</w:t>
            </w:r>
            <w:r>
              <w:rPr>
                <w:rFonts w:hint="eastAsia" w:eastAsia="方正仿宋_GBK"/>
                <w:spacing w:val="-1"/>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jc w:val="center"/>
        </w:trPr>
        <w:tc>
          <w:tcPr>
            <w:tcW w:w="560"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14</w:t>
            </w:r>
          </w:p>
        </w:tc>
        <w:tc>
          <w:tcPr>
            <w:tcW w:w="1938" w:type="dxa"/>
            <w:gridSpan w:val="2"/>
            <w:vAlign w:val="center"/>
          </w:tcPr>
          <w:p>
            <w:pPr>
              <w:autoSpaceDE w:val="0"/>
              <w:autoSpaceDN w:val="0"/>
              <w:adjustRightInd w:val="0"/>
              <w:snapToGrid w:val="0"/>
              <w:spacing w:line="400" w:lineRule="exact"/>
              <w:jc w:val="center"/>
              <w:rPr>
                <w:rFonts w:eastAsia="方正仿宋_GBK"/>
                <w:sz w:val="30"/>
                <w:szCs w:val="30"/>
              </w:rPr>
            </w:pPr>
            <w:r>
              <w:rPr>
                <w:rFonts w:eastAsia="方正仿宋_GBK"/>
                <w:sz w:val="30"/>
                <w:szCs w:val="30"/>
              </w:rPr>
              <w:t>价格评分（10分）</w:t>
            </w:r>
          </w:p>
        </w:tc>
        <w:tc>
          <w:tcPr>
            <w:tcW w:w="604" w:type="dxa"/>
            <w:vAlign w:val="center"/>
          </w:tcPr>
          <w:p>
            <w:pPr>
              <w:autoSpaceDE w:val="0"/>
              <w:autoSpaceDN w:val="0"/>
              <w:adjustRightInd w:val="0"/>
              <w:snapToGrid w:val="0"/>
              <w:spacing w:line="300" w:lineRule="exact"/>
              <w:jc w:val="center"/>
              <w:rPr>
                <w:rFonts w:eastAsia="方正仿宋_GBK"/>
                <w:sz w:val="30"/>
                <w:szCs w:val="30"/>
              </w:rPr>
            </w:pPr>
            <w:r>
              <w:rPr>
                <w:rFonts w:eastAsia="方正仿宋_GBK"/>
                <w:sz w:val="30"/>
                <w:szCs w:val="30"/>
              </w:rPr>
              <w:t>10</w:t>
            </w:r>
          </w:p>
        </w:tc>
        <w:tc>
          <w:tcPr>
            <w:tcW w:w="6638" w:type="dxa"/>
            <w:vAlign w:val="center"/>
          </w:tcPr>
          <w:p>
            <w:pPr>
              <w:wordWrap w:val="0"/>
              <w:spacing w:line="360" w:lineRule="exact"/>
              <w:ind w:left="102"/>
              <w:jc w:val="left"/>
              <w:rPr>
                <w:rFonts w:eastAsia="方正仿宋_GBK"/>
                <w:spacing w:val="-1"/>
                <w:sz w:val="28"/>
                <w:szCs w:val="28"/>
              </w:rPr>
            </w:pPr>
            <w:r>
              <w:rPr>
                <w:rFonts w:eastAsia="方正仿宋_GBK"/>
                <w:spacing w:val="-1"/>
                <w:sz w:val="28"/>
                <w:szCs w:val="28"/>
              </w:rPr>
              <w:t>计算价格评分统一采用低价优先法计算，各有效投标人的评标价中，取最低价为评标基准价，其价格为满分，其他投标人的价格分统一按照下列公式计算：价格评分=（评分基准价/评标价）×10分</w:t>
            </w:r>
          </w:p>
          <w:p>
            <w:pPr>
              <w:wordWrap w:val="0"/>
              <w:spacing w:line="360" w:lineRule="exact"/>
              <w:ind w:left="102"/>
              <w:jc w:val="left"/>
              <w:rPr>
                <w:rFonts w:eastAsia="方正仿宋_GBK"/>
                <w:sz w:val="30"/>
                <w:szCs w:val="30"/>
              </w:rPr>
            </w:pPr>
            <w:r>
              <w:rPr>
                <w:rFonts w:eastAsia="方正仿宋_GBK"/>
                <w:spacing w:val="-1"/>
                <w:sz w:val="28"/>
                <w:szCs w:val="28"/>
              </w:rPr>
              <w:t>注：为了保证供应商的公平竞争和采购人的合法权益，防止恶意竞争，保证项目质量，供应商报价若低于采购预算金额的80%，须对报价合理性及成本构成作书面说明（如报价成本分析），否则将视为低于成本报价被认定为报价无效。</w:t>
            </w:r>
          </w:p>
        </w:tc>
      </w:tr>
    </w:tbl>
    <w:p>
      <w:pPr>
        <w:widowControl/>
        <w:jc w:val="left"/>
        <w:rPr>
          <w:rFonts w:ascii="仿宋_GB2312" w:eastAsia="仿宋_GB2312"/>
          <w:sz w:val="32"/>
          <w:szCs w:val="32"/>
        </w:rPr>
      </w:pPr>
    </w:p>
    <w:p>
      <w:pPr>
        <w:spacing w:after="60"/>
        <w:rPr>
          <w:vanish/>
        </w:rPr>
      </w:pPr>
    </w:p>
    <w:sectPr>
      <w:footerReference r:id="rId3" w:type="default"/>
      <w:pgSz w:w="11905" w:h="16837"/>
      <w:pgMar w:top="1134" w:right="1134" w:bottom="1134" w:left="1134" w:header="567" w:footer="1588"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gency FB"/>
    <w:panose1 w:val="020F0502020204030204"/>
    <w:charset w:val="00"/>
    <w:family w:val="swiss"/>
    <w:pitch w:val="default"/>
    <w:sig w:usb0="00000000" w:usb1="00000000" w:usb2="00000001" w:usb3="00000000" w:csb0="0000019F" w:csb1="00000000"/>
  </w:font>
  <w:font w:name="Agency FB">
    <w:panose1 w:val="020B0503020202020204"/>
    <w:charset w:val="00"/>
    <w:family w:val="auto"/>
    <w:pitch w:val="default"/>
    <w:sig w:usb0="00000003"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0000019F" w:csb1="00000000"/>
  </w:font>
  <w:font w:name="DejaVu Sans">
    <w:panose1 w:val="020B0603030804020204"/>
    <w:charset w:val="00"/>
    <w:family w:val="auto"/>
    <w:pitch w:val="default"/>
    <w:sig w:usb0="E7006EFF" w:usb1="D200FDFF" w:usb2="0A246029" w:usb3="0400200C" w:csb0="600001FF" w:csb1="DFFF0000"/>
  </w:font>
  <w:font w:name="Courier New">
    <w:altName w:val="DejaVu Sans"/>
    <w:panose1 w:val="02070309020205020404"/>
    <w:charset w:val="00"/>
    <w:family w:val="modern"/>
    <w:pitch w:val="default"/>
    <w:sig w:usb0="00000000" w:usb1="00000000" w:usb2="00000009" w:usb3="00000000" w:csb0="000001FF" w:csb1="00000000"/>
  </w:font>
  <w:font w:name="方正仿宋_GBK">
    <w:panose1 w:val="02000000000000000000"/>
    <w:charset w:val="86"/>
    <w:family w:val="script"/>
    <w:pitch w:val="default"/>
    <w:sig w:usb0="00000001" w:usb1="08000000" w:usb2="00000000" w:usb3="00000000" w:csb0="00040000" w:csb1="00000000"/>
  </w:font>
  <w:font w:name="方正公文小标宋">
    <w:altName w:val="方正小标宋简体"/>
    <w:panose1 w:val="000000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ascii="宋体" w:hAnsi="宋体"/>
        <w:sz w:val="24"/>
        <w:szCs w:val="24"/>
      </w:rPr>
      <w:t>第</w:t>
    </w:r>
    <w:sdt>
      <w:sdtPr>
        <w:rPr>
          <w:rFonts w:ascii="宋体" w:hAnsi="宋体"/>
          <w:sz w:val="24"/>
          <w:szCs w:val="24"/>
        </w:rPr>
        <w:id w:val="500859636"/>
      </w:sdtPr>
      <w:sdtEndPr>
        <w:rPr>
          <w:rFonts w:ascii="Times New Roman" w:hAnsi="Times New Roman"/>
          <w:sz w:val="18"/>
          <w:szCs w:val="18"/>
        </w:rPr>
      </w:sdtEndPr>
      <w:sdtContent>
        <w:sdt>
          <w:sdtPr>
            <w:rPr>
              <w:rFonts w:ascii="宋体" w:hAnsi="宋体"/>
              <w:sz w:val="24"/>
              <w:szCs w:val="24"/>
            </w:rPr>
            <w:id w:val="1728636285"/>
          </w:sdtPr>
          <w:sdtEndPr>
            <w:rPr>
              <w:rFonts w:ascii="Times New Roman" w:hAnsi="Times New Roman"/>
              <w:sz w:val="18"/>
              <w:szCs w:val="18"/>
            </w:rPr>
          </w:sdtEndPr>
          <w:sdtContent>
            <w:r>
              <w:rPr>
                <w:rFonts w:ascii="宋体" w:hAnsi="宋体"/>
                <w:sz w:val="24"/>
                <w:szCs w:val="24"/>
                <w:lang w:val="zh-CN"/>
              </w:rPr>
              <w:t xml:space="preserve"> </w:t>
            </w:r>
            <w:r>
              <w:rPr>
                <w:rFonts w:ascii="宋体" w:hAnsi="宋体"/>
                <w:b/>
                <w:bCs/>
                <w:sz w:val="24"/>
                <w:szCs w:val="24"/>
              </w:rPr>
              <w:fldChar w:fldCharType="begin"/>
            </w:r>
            <w:r>
              <w:rPr>
                <w:rFonts w:ascii="宋体" w:hAnsi="宋体"/>
                <w:b/>
                <w:bCs/>
                <w:sz w:val="24"/>
                <w:szCs w:val="24"/>
              </w:rPr>
              <w:instrText xml:space="preserve">PAGE</w:instrText>
            </w:r>
            <w:r>
              <w:rPr>
                <w:rFonts w:ascii="宋体" w:hAnsi="宋体"/>
                <w:b/>
                <w:bCs/>
                <w:sz w:val="24"/>
                <w:szCs w:val="24"/>
              </w:rPr>
              <w:fldChar w:fldCharType="separate"/>
            </w:r>
            <w:r>
              <w:rPr>
                <w:rFonts w:ascii="宋体" w:hAnsi="宋体"/>
                <w:b/>
                <w:bCs/>
                <w:sz w:val="24"/>
                <w:szCs w:val="24"/>
                <w:lang w:val="zh-CN"/>
              </w:rPr>
              <w:t>2</w:t>
            </w:r>
            <w:r>
              <w:rPr>
                <w:rFonts w:ascii="宋体" w:hAnsi="宋体"/>
                <w:b/>
                <w:bCs/>
                <w:sz w:val="24"/>
                <w:szCs w:val="24"/>
              </w:rPr>
              <w:fldChar w:fldCharType="end"/>
            </w:r>
            <w:r>
              <w:rPr>
                <w:rFonts w:ascii="宋体" w:hAnsi="宋体"/>
                <w:sz w:val="24"/>
                <w:szCs w:val="24"/>
                <w:lang w:val="zh-CN"/>
              </w:rPr>
              <w:t xml:space="preserve"> </w:t>
            </w:r>
            <w:r>
              <w:rPr>
                <w:rFonts w:hint="eastAsia" w:ascii="宋体" w:hAnsi="宋体"/>
                <w:sz w:val="24"/>
                <w:szCs w:val="24"/>
                <w:lang w:val="zh-CN"/>
              </w:rPr>
              <w:t>页，共</w:t>
            </w:r>
            <w:r>
              <w:rPr>
                <w:rFonts w:ascii="宋体" w:hAnsi="宋体"/>
                <w:sz w:val="24"/>
                <w:szCs w:val="24"/>
                <w:lang w:val="zh-CN"/>
              </w:rPr>
              <w:t xml:space="preserve"> </w:t>
            </w:r>
            <w:r>
              <w:rPr>
                <w:rFonts w:ascii="宋体" w:hAnsi="宋体"/>
                <w:b/>
                <w:bCs/>
                <w:sz w:val="24"/>
                <w:szCs w:val="24"/>
              </w:rPr>
              <w:fldChar w:fldCharType="begin"/>
            </w:r>
            <w:r>
              <w:rPr>
                <w:rFonts w:ascii="宋体" w:hAnsi="宋体"/>
                <w:b/>
                <w:bCs/>
                <w:sz w:val="24"/>
                <w:szCs w:val="24"/>
              </w:rPr>
              <w:instrText xml:space="preserve">NUMPAGES</w:instrText>
            </w:r>
            <w:r>
              <w:rPr>
                <w:rFonts w:ascii="宋体" w:hAnsi="宋体"/>
                <w:b/>
                <w:bCs/>
                <w:sz w:val="24"/>
                <w:szCs w:val="24"/>
              </w:rPr>
              <w:fldChar w:fldCharType="separate"/>
            </w:r>
            <w:r>
              <w:rPr>
                <w:rFonts w:ascii="宋体" w:hAnsi="宋体"/>
                <w:b/>
                <w:bCs/>
                <w:sz w:val="24"/>
                <w:szCs w:val="24"/>
                <w:lang w:val="zh-CN"/>
              </w:rPr>
              <w:t>2</w:t>
            </w:r>
            <w:r>
              <w:rPr>
                <w:rFonts w:ascii="宋体" w:hAnsi="宋体"/>
                <w:b/>
                <w:bCs/>
                <w:sz w:val="24"/>
                <w:szCs w:val="24"/>
              </w:rPr>
              <w:fldChar w:fldCharType="end"/>
            </w:r>
            <w:r>
              <w:rPr>
                <w:rFonts w:ascii="宋体" w:hAnsi="宋体"/>
                <w:b/>
                <w:bCs/>
                <w:sz w:val="24"/>
                <w:szCs w:val="24"/>
              </w:rPr>
              <w:t xml:space="preserve"> </w:t>
            </w:r>
            <w:r>
              <w:rPr>
                <w:rFonts w:hint="eastAsia" w:ascii="宋体" w:hAnsi="宋体"/>
                <w:b/>
                <w:bCs/>
                <w:sz w:val="24"/>
                <w:szCs w:val="24"/>
              </w:rPr>
              <w:t>页</w:t>
            </w:r>
          </w:sdtContent>
        </w:sdt>
      </w:sdtContent>
    </w:sdt>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s>
  <w:rsids>
    <w:rsidRoot w:val="00D679E9"/>
    <w:rsid w:val="00022226"/>
    <w:rsid w:val="000708C0"/>
    <w:rsid w:val="00074E97"/>
    <w:rsid w:val="000A6ECA"/>
    <w:rsid w:val="00133DEA"/>
    <w:rsid w:val="00172616"/>
    <w:rsid w:val="001823EC"/>
    <w:rsid w:val="001947FE"/>
    <w:rsid w:val="001F0482"/>
    <w:rsid w:val="001F3593"/>
    <w:rsid w:val="0028088F"/>
    <w:rsid w:val="002E53F9"/>
    <w:rsid w:val="002F21F7"/>
    <w:rsid w:val="0030070C"/>
    <w:rsid w:val="00402479"/>
    <w:rsid w:val="00411ADA"/>
    <w:rsid w:val="00455DC3"/>
    <w:rsid w:val="0046044F"/>
    <w:rsid w:val="00492310"/>
    <w:rsid w:val="004B338E"/>
    <w:rsid w:val="004C2560"/>
    <w:rsid w:val="004D4EB9"/>
    <w:rsid w:val="005000E1"/>
    <w:rsid w:val="005067F3"/>
    <w:rsid w:val="005462CC"/>
    <w:rsid w:val="00562522"/>
    <w:rsid w:val="005A28E1"/>
    <w:rsid w:val="005A5EA9"/>
    <w:rsid w:val="005D31D2"/>
    <w:rsid w:val="005D7C93"/>
    <w:rsid w:val="006172A9"/>
    <w:rsid w:val="006C0388"/>
    <w:rsid w:val="007357D2"/>
    <w:rsid w:val="00770D91"/>
    <w:rsid w:val="0077226F"/>
    <w:rsid w:val="007D7E65"/>
    <w:rsid w:val="007F37A5"/>
    <w:rsid w:val="008039D2"/>
    <w:rsid w:val="00844D37"/>
    <w:rsid w:val="00866F4A"/>
    <w:rsid w:val="008704C7"/>
    <w:rsid w:val="00872F17"/>
    <w:rsid w:val="008835E6"/>
    <w:rsid w:val="008B302A"/>
    <w:rsid w:val="00960C28"/>
    <w:rsid w:val="009705C1"/>
    <w:rsid w:val="00A75B42"/>
    <w:rsid w:val="00AF2BDD"/>
    <w:rsid w:val="00B14591"/>
    <w:rsid w:val="00B70F41"/>
    <w:rsid w:val="00BB62D2"/>
    <w:rsid w:val="00C31C0E"/>
    <w:rsid w:val="00C358EA"/>
    <w:rsid w:val="00C42953"/>
    <w:rsid w:val="00C52C41"/>
    <w:rsid w:val="00C55E11"/>
    <w:rsid w:val="00C817E1"/>
    <w:rsid w:val="00C85FBE"/>
    <w:rsid w:val="00C92D29"/>
    <w:rsid w:val="00C9498C"/>
    <w:rsid w:val="00CA4634"/>
    <w:rsid w:val="00CA781A"/>
    <w:rsid w:val="00CC7892"/>
    <w:rsid w:val="00D160FB"/>
    <w:rsid w:val="00D679E9"/>
    <w:rsid w:val="00DE1F0F"/>
    <w:rsid w:val="00DF1221"/>
    <w:rsid w:val="00E24F68"/>
    <w:rsid w:val="00E7180C"/>
    <w:rsid w:val="00E7602F"/>
    <w:rsid w:val="00E92E15"/>
    <w:rsid w:val="00EA06F7"/>
    <w:rsid w:val="00F00B80"/>
    <w:rsid w:val="00F113A1"/>
    <w:rsid w:val="00F63813"/>
    <w:rsid w:val="00F76F0A"/>
    <w:rsid w:val="00FA4EEE"/>
    <w:rsid w:val="034921BB"/>
    <w:rsid w:val="03DA19BE"/>
    <w:rsid w:val="03DA3C5D"/>
    <w:rsid w:val="03DA48E8"/>
    <w:rsid w:val="0659586C"/>
    <w:rsid w:val="07F916A8"/>
    <w:rsid w:val="09C54508"/>
    <w:rsid w:val="106519DD"/>
    <w:rsid w:val="114928EB"/>
    <w:rsid w:val="11F33019"/>
    <w:rsid w:val="130305CB"/>
    <w:rsid w:val="15901346"/>
    <w:rsid w:val="16811788"/>
    <w:rsid w:val="17103D25"/>
    <w:rsid w:val="1B707E8E"/>
    <w:rsid w:val="1C626DD1"/>
    <w:rsid w:val="1FE60110"/>
    <w:rsid w:val="21221225"/>
    <w:rsid w:val="21E43400"/>
    <w:rsid w:val="25867FD4"/>
    <w:rsid w:val="27C45CD8"/>
    <w:rsid w:val="2DCDB07F"/>
    <w:rsid w:val="2E045F3A"/>
    <w:rsid w:val="2EFE3E38"/>
    <w:rsid w:val="327B529D"/>
    <w:rsid w:val="3583585A"/>
    <w:rsid w:val="3971644D"/>
    <w:rsid w:val="39A54341"/>
    <w:rsid w:val="39F74BA5"/>
    <w:rsid w:val="3BDD426E"/>
    <w:rsid w:val="3CCA47F2"/>
    <w:rsid w:val="3ECDB459"/>
    <w:rsid w:val="40A71D1A"/>
    <w:rsid w:val="417665CE"/>
    <w:rsid w:val="42561B2D"/>
    <w:rsid w:val="440A3A43"/>
    <w:rsid w:val="46765C0C"/>
    <w:rsid w:val="49731D6E"/>
    <w:rsid w:val="4CF02D63"/>
    <w:rsid w:val="53590226"/>
    <w:rsid w:val="54B202F2"/>
    <w:rsid w:val="55EB48A6"/>
    <w:rsid w:val="580746F5"/>
    <w:rsid w:val="58394A44"/>
    <w:rsid w:val="5A160B2C"/>
    <w:rsid w:val="5B2305AE"/>
    <w:rsid w:val="5BFF1FA6"/>
    <w:rsid w:val="5C4C2DF1"/>
    <w:rsid w:val="5E7C711A"/>
    <w:rsid w:val="5F8770D1"/>
    <w:rsid w:val="6067535B"/>
    <w:rsid w:val="60A61681"/>
    <w:rsid w:val="62315B16"/>
    <w:rsid w:val="65962C14"/>
    <w:rsid w:val="676735EE"/>
    <w:rsid w:val="6A5512F0"/>
    <w:rsid w:val="6B3833C1"/>
    <w:rsid w:val="6D125276"/>
    <w:rsid w:val="6FDB7514"/>
    <w:rsid w:val="6FFB19C8"/>
    <w:rsid w:val="746E36DA"/>
    <w:rsid w:val="7716147C"/>
    <w:rsid w:val="7C1079CE"/>
    <w:rsid w:val="7EA13CB3"/>
    <w:rsid w:val="99FD202C"/>
    <w:rsid w:val="CCBA3F81"/>
    <w:rsid w:val="CFFB17DD"/>
    <w:rsid w:val="F9EB2B37"/>
    <w:rsid w:val="FD573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autoSpaceDE w:val="0"/>
      <w:autoSpaceDN w:val="0"/>
      <w:adjustRightInd w:val="0"/>
      <w:spacing w:before="340" w:after="330" w:line="578" w:lineRule="auto"/>
      <w:jc w:val="left"/>
      <w:textAlignment w:val="baseline"/>
      <w:outlineLvl w:val="0"/>
    </w:pPr>
    <w:rPr>
      <w:rFonts w:ascii="宋体"/>
      <w:b/>
      <w:kern w:val="44"/>
      <w:sz w:val="44"/>
    </w:rPr>
  </w:style>
  <w:style w:type="paragraph" w:styleId="4">
    <w:name w:val="heading 2"/>
    <w:basedOn w:val="1"/>
    <w:next w:val="1"/>
    <w:link w:val="22"/>
    <w:qFormat/>
    <w:uiPriority w:val="0"/>
    <w:pPr>
      <w:keepNext/>
      <w:keepLines/>
      <w:spacing w:before="260" w:afterLines="25" w:line="416" w:lineRule="auto"/>
      <w:outlineLvl w:val="1"/>
    </w:pPr>
    <w:rPr>
      <w:rFonts w:ascii="Arial" w:hAnsi="Arial" w:eastAsia="黑体"/>
      <w:b/>
      <w:bCs/>
      <w:kern w:val="0"/>
      <w:sz w:val="32"/>
      <w:szCs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仿宋_GB2312"/>
      <w:sz w:val="28"/>
    </w:rPr>
  </w:style>
  <w:style w:type="paragraph" w:styleId="5">
    <w:name w:val="Normal Indent"/>
    <w:basedOn w:val="1"/>
    <w:qFormat/>
    <w:uiPriority w:val="0"/>
    <w:pPr>
      <w:autoSpaceDE w:val="0"/>
      <w:autoSpaceDN w:val="0"/>
      <w:adjustRightInd w:val="0"/>
      <w:ind w:firstLine="420"/>
      <w:jc w:val="left"/>
      <w:textAlignment w:val="baseline"/>
    </w:pPr>
    <w:rPr>
      <w:rFonts w:ascii="宋体" w:hAnsi="Verdana"/>
      <w:kern w:val="0"/>
      <w:sz w:val="34"/>
    </w:rPr>
  </w:style>
  <w:style w:type="paragraph" w:styleId="6">
    <w:name w:val="annotation text"/>
    <w:basedOn w:val="1"/>
    <w:qFormat/>
    <w:uiPriority w:val="0"/>
  </w:style>
  <w:style w:type="paragraph" w:styleId="7">
    <w:name w:val="Plain Text"/>
    <w:basedOn w:val="1"/>
    <w:link w:val="17"/>
    <w:qFormat/>
    <w:uiPriority w:val="0"/>
    <w:rPr>
      <w:rFonts w:ascii="宋体" w:hAnsi="Courier New"/>
      <w:szCs w:val="21"/>
    </w:rPr>
  </w:style>
  <w:style w:type="paragraph" w:styleId="8">
    <w:name w:val="Date"/>
    <w:basedOn w:val="1"/>
    <w:next w:val="1"/>
    <w:qFormat/>
    <w:uiPriority w:val="0"/>
    <w:pPr>
      <w:autoSpaceDE w:val="0"/>
      <w:autoSpaceDN w:val="0"/>
      <w:adjustRightInd w:val="0"/>
      <w:textAlignment w:val="baseline"/>
    </w:pPr>
    <w:rPr>
      <w:rFonts w:ascii="宋体"/>
      <w:kern w:val="0"/>
      <w:sz w:val="28"/>
    </w:rPr>
  </w:style>
  <w:style w:type="paragraph" w:styleId="9">
    <w:name w:val="Balloon Text"/>
    <w:basedOn w:val="1"/>
    <w:link w:val="26"/>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Autospacing="1"/>
      <w:jc w:val="left"/>
    </w:pPr>
    <w:rPr>
      <w:rFonts w:ascii="宋体" w:hAnsi="宋体"/>
      <w:color w:val="000000"/>
      <w:kern w:val="0"/>
      <w:sz w:val="18"/>
      <w:szCs w:val="20"/>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spacing w:val="0"/>
    </w:rPr>
  </w:style>
  <w:style w:type="character" w:customStyle="1" w:styleId="17">
    <w:name w:val="纯文本 字符"/>
    <w:basedOn w:val="15"/>
    <w:link w:val="7"/>
    <w:qFormat/>
    <w:uiPriority w:val="0"/>
    <w:rPr>
      <w:rFonts w:ascii="宋体" w:hAnsi="Courier New" w:eastAsia="宋体" w:cs="Times New Roman"/>
      <w:szCs w:val="21"/>
    </w:rPr>
  </w:style>
  <w:style w:type="character" w:customStyle="1" w:styleId="18">
    <w:name w:val="无间隔 字符"/>
    <w:link w:val="19"/>
    <w:qFormat/>
    <w:locked/>
    <w:uiPriority w:val="1"/>
    <w:rPr>
      <w:rFonts w:ascii="Calibri" w:hAnsi="Calibri"/>
      <w:sz w:val="22"/>
      <w:lang w:eastAsia="en-US" w:bidi="en-US"/>
    </w:rPr>
  </w:style>
  <w:style w:type="paragraph" w:styleId="19">
    <w:name w:val="No Spacing"/>
    <w:basedOn w:val="1"/>
    <w:link w:val="18"/>
    <w:qFormat/>
    <w:uiPriority w:val="1"/>
    <w:pPr>
      <w:widowControl/>
      <w:jc w:val="left"/>
    </w:pPr>
    <w:rPr>
      <w:rFonts w:ascii="Calibri" w:hAnsi="Calibri" w:eastAsiaTheme="minorEastAsia" w:cstheme="minorBidi"/>
      <w:sz w:val="22"/>
      <w:lang w:eastAsia="en-US" w:bidi="en-US"/>
    </w:rPr>
  </w:style>
  <w:style w:type="character" w:customStyle="1" w:styleId="20">
    <w:name w:val="页眉 字符"/>
    <w:basedOn w:val="15"/>
    <w:link w:val="11"/>
    <w:qFormat/>
    <w:uiPriority w:val="99"/>
    <w:rPr>
      <w:rFonts w:ascii="Times New Roman" w:hAnsi="Times New Roman" w:eastAsia="宋体" w:cs="Times New Roman"/>
      <w:sz w:val="18"/>
      <w:szCs w:val="18"/>
    </w:rPr>
  </w:style>
  <w:style w:type="character" w:customStyle="1" w:styleId="21">
    <w:name w:val="页脚 字符"/>
    <w:basedOn w:val="15"/>
    <w:link w:val="10"/>
    <w:qFormat/>
    <w:uiPriority w:val="99"/>
    <w:rPr>
      <w:rFonts w:ascii="Times New Roman" w:hAnsi="Times New Roman" w:eastAsia="宋体" w:cs="Times New Roman"/>
      <w:sz w:val="18"/>
      <w:szCs w:val="18"/>
    </w:rPr>
  </w:style>
  <w:style w:type="character" w:customStyle="1" w:styleId="22">
    <w:name w:val="标题 2 字符"/>
    <w:basedOn w:val="15"/>
    <w:link w:val="4"/>
    <w:qFormat/>
    <w:uiPriority w:val="0"/>
    <w:rPr>
      <w:rFonts w:ascii="Arial" w:hAnsi="Arial" w:eastAsia="黑体" w:cs="Times New Roman"/>
      <w:b/>
      <w:bCs/>
      <w:kern w:val="0"/>
      <w:sz w:val="32"/>
      <w:szCs w:val="32"/>
    </w:rPr>
  </w:style>
  <w:style w:type="paragraph" w:customStyle="1" w:styleId="23">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24">
    <w:name w:val="font51"/>
    <w:basedOn w:val="15"/>
    <w:qFormat/>
    <w:uiPriority w:val="0"/>
    <w:rPr>
      <w:rFonts w:hint="eastAsia" w:ascii="方正仿宋_GBK" w:hAnsi="方正仿宋_GBK" w:eastAsia="方正仿宋_GBK" w:cs="方正仿宋_GBK"/>
      <w:b/>
      <w:bCs/>
      <w:color w:val="000000"/>
      <w:sz w:val="20"/>
      <w:szCs w:val="20"/>
      <w:u w:val="none"/>
    </w:rPr>
  </w:style>
  <w:style w:type="paragraph" w:customStyle="1" w:styleId="25">
    <w:name w:val="样式 正文缩进 + 首行缩进:  2 字符"/>
    <w:basedOn w:val="5"/>
    <w:qFormat/>
    <w:uiPriority w:val="0"/>
    <w:pPr>
      <w:autoSpaceDE/>
      <w:autoSpaceDN/>
      <w:adjustRightInd/>
      <w:spacing w:before="160" w:after="160" w:line="360" w:lineRule="auto"/>
      <w:ind w:firstLine="480" w:firstLineChars="200"/>
      <w:jc w:val="both"/>
      <w:textAlignment w:val="auto"/>
    </w:pPr>
    <w:rPr>
      <w:kern w:val="2"/>
      <w:sz w:val="24"/>
      <w:szCs w:val="24"/>
    </w:rPr>
  </w:style>
  <w:style w:type="character" w:customStyle="1" w:styleId="26">
    <w:name w:val="批注框文本 字符"/>
    <w:basedOn w:val="15"/>
    <w:link w:val="9"/>
    <w:semiHidden/>
    <w:qFormat/>
    <w:uiPriority w:val="99"/>
    <w:rPr>
      <w:rFonts w:ascii="Times New Roman" w:hAnsi="Times New Roman" w:eastAsia="宋体" w:cs="Times New Roman"/>
      <w:kern w:val="2"/>
      <w:sz w:val="18"/>
      <w:szCs w:val="18"/>
    </w:rPr>
  </w:style>
  <w:style w:type="character" w:customStyle="1" w:styleId="27">
    <w:name w:val="fontstyle01"/>
    <w:basedOn w:val="15"/>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2225</Words>
  <Characters>2292</Characters>
  <Lines>191</Lines>
  <Paragraphs>145</Paragraphs>
  <TotalTime>7</TotalTime>
  <ScaleCrop>false</ScaleCrop>
  <LinksUpToDate>false</LinksUpToDate>
  <CharactersWithSpaces>4372</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2022-03-20T20:29:00Z</dcterms:created>
  <dc:creator>Y XW</dc:creator>
  <cp:lastModifiedBy>陈政</cp:lastModifiedBy>
  <cp:lastPrinted>2024-04-13T02:22:00Z</cp:lastPrinted>
  <dcterms:modified xsi:type="dcterms:W3CDTF">2025-07-01T11:55:03Z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154A43438FAB4E139FBFD617EF53E26B_13</vt:lpwstr>
  </property>
</Properties>
</file>