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</w:t>
      </w:r>
      <w:r>
        <w:rPr>
          <w:rFonts w:hint="eastAsia"/>
          <w:lang w:val="en-US" w:eastAsia="zh-CN"/>
        </w:rPr>
        <w:t>L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5071601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48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S276线K106+851-K108+490榕根路段次差路整治工程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，挖除破碎板、捣制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15cm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基层并表层沥青封层，数量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3566m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²、25cm水泥砼面板换板(含扎钢筋网)数量35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平方米；三级公路，双向两车道，（详见路面工程数量表）换板劳务估算约168000元。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S276线K106+851-K108+490榕根路段次差路</w:t>
      </w:r>
      <w:r>
        <w:rPr>
          <w:rFonts w:hint="eastAsia" w:ascii="仿宋" w:hAnsi="仿宋" w:eastAsia="仿宋"/>
          <w:sz w:val="28"/>
          <w:szCs w:val="28"/>
        </w:rPr>
        <w:t>整治工程水泥砼路面换板（对于局部破碎板的路段，挖除旧路两幅水泥板，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重捣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15cm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C20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混凝土基层并表层沥青封层、</w:t>
      </w:r>
      <w:r>
        <w:rPr>
          <w:rFonts w:hint="eastAsia" w:ascii="仿宋" w:hAnsi="仿宋" w:eastAsia="仿宋"/>
          <w:sz w:val="28"/>
          <w:szCs w:val="28"/>
        </w:rPr>
        <w:t>重捣25cm厚</w:t>
      </w:r>
      <w:r>
        <w:rPr>
          <w:rFonts w:hint="default" w:ascii="仿宋" w:hAnsi="仿宋" w:eastAsia="仿宋"/>
          <w:sz w:val="28"/>
          <w:szCs w:val="28"/>
          <w:lang w:val="en-US"/>
        </w:rPr>
        <w:t>C40</w:t>
      </w:r>
      <w:r>
        <w:rPr>
          <w:rFonts w:hint="eastAsia" w:ascii="仿宋" w:hAnsi="仿宋" w:eastAsia="仿宋"/>
          <w:sz w:val="28"/>
          <w:szCs w:val="28"/>
        </w:rPr>
        <w:t>钢筋混凝土面层）劳务（不含机械）：包含个别部位安装侧模板，钢筋卸车和扎Φ12间距20*15cm钢筋网、植拉杆、传力杆，浇筑混凝土、振捣、整平、刻纹、锯缝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养生。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（二）具备独立承担民事责任及履行合同的能力；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服务商营业执照应该具有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建筑劳务分包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营业范围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服务商必须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建筑劳务分包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许可资质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，未</w:t>
      </w:r>
      <w:r>
        <w:rPr>
          <w:rFonts w:hint="eastAsia" w:ascii="仿宋" w:hAnsi="仿宋" w:eastAsia="仿宋"/>
          <w:sz w:val="28"/>
          <w:szCs w:val="28"/>
          <w:lang w:eastAsia="zh-CN"/>
        </w:rPr>
        <w:t>有不良记录，具有较强技术服务能力，有良好的工作业绩和履约记录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bookmarkStart w:id="0" w:name="_GoBack"/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bookmarkEnd w:id="0"/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采购方将参照附件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评分标准综合考虑供应商的报价、经营范围、经营规模、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施工方案</w:t>
      </w:r>
      <w:r>
        <w:rPr>
          <w:rFonts w:hint="eastAsia" w:ascii="仿宋" w:hAnsi="仿宋" w:eastAsia="仿宋"/>
          <w:sz w:val="28"/>
          <w:szCs w:val="28"/>
        </w:rPr>
        <w:t>进行评分选取。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 xml:space="preserve">                                   2025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L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5071601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报价单位（章）：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年    月 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225"/>
        <w:gridCol w:w="1950"/>
        <w:gridCol w:w="127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1950" w:type="dxa"/>
          </w:tcPr>
          <w:p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53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71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水泥砼路面挖补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highlight w:val="none"/>
              </w:rPr>
              <w:t>劳务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基底处理、整平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压实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捣制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个别部位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安装侧模板，钢筋卸车和扎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Φ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间距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*15cm钢筋网、植拉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杆、传力杆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，浇筑混凝土、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振捣、整平、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刻纹、锯缝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养生。</w:t>
            </w:r>
          </w:p>
        </w:tc>
        <w:tc>
          <w:tcPr>
            <w:tcW w:w="19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0（面层）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3566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（基层）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6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挖补数量位置预计如下表：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266690" cy="3565525"/>
                  <wp:effectExtent l="0" t="0" r="10160" b="15875"/>
                  <wp:docPr id="1" name="图片 1" descr="51587c0197412eaa936069add8aeb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1587c0197412eaa936069add8aeb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56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ind w:firstLine="5280" w:firstLineChars="2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报价日期：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1E020B"/>
    <w:rsid w:val="032B2B11"/>
    <w:rsid w:val="058B7B0E"/>
    <w:rsid w:val="06792CDE"/>
    <w:rsid w:val="06FA4AA2"/>
    <w:rsid w:val="08A406DB"/>
    <w:rsid w:val="094F12E8"/>
    <w:rsid w:val="0A625B4A"/>
    <w:rsid w:val="0A8A170C"/>
    <w:rsid w:val="0A99714F"/>
    <w:rsid w:val="0B23435F"/>
    <w:rsid w:val="0C1C37CE"/>
    <w:rsid w:val="0C9A61C2"/>
    <w:rsid w:val="0CE62EDA"/>
    <w:rsid w:val="0D8F36EE"/>
    <w:rsid w:val="0E2626CF"/>
    <w:rsid w:val="0EAC20FC"/>
    <w:rsid w:val="106475F3"/>
    <w:rsid w:val="122B7F50"/>
    <w:rsid w:val="12AA4EC8"/>
    <w:rsid w:val="15F0514C"/>
    <w:rsid w:val="1614075E"/>
    <w:rsid w:val="16287169"/>
    <w:rsid w:val="17D4468C"/>
    <w:rsid w:val="18F6744F"/>
    <w:rsid w:val="1B4E3BEA"/>
    <w:rsid w:val="1C663395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DC21A6F"/>
    <w:rsid w:val="2E075211"/>
    <w:rsid w:val="2E945919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B81A14"/>
    <w:rsid w:val="44676074"/>
    <w:rsid w:val="44810256"/>
    <w:rsid w:val="44815785"/>
    <w:rsid w:val="44C677ED"/>
    <w:rsid w:val="45135F9D"/>
    <w:rsid w:val="45542C60"/>
    <w:rsid w:val="456F1252"/>
    <w:rsid w:val="46BC5F8B"/>
    <w:rsid w:val="470166A5"/>
    <w:rsid w:val="47D94728"/>
    <w:rsid w:val="492234E0"/>
    <w:rsid w:val="4BB063C2"/>
    <w:rsid w:val="4C0E77C1"/>
    <w:rsid w:val="4EAF2828"/>
    <w:rsid w:val="4F722DC4"/>
    <w:rsid w:val="4F944072"/>
    <w:rsid w:val="50A026C6"/>
    <w:rsid w:val="50C8468B"/>
    <w:rsid w:val="51404765"/>
    <w:rsid w:val="51B70B79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595192"/>
    <w:rsid w:val="65916D0A"/>
    <w:rsid w:val="664623E5"/>
    <w:rsid w:val="687F349D"/>
    <w:rsid w:val="688B46E9"/>
    <w:rsid w:val="68A1569B"/>
    <w:rsid w:val="6A8632EE"/>
    <w:rsid w:val="6B5B46E4"/>
    <w:rsid w:val="6BC82D33"/>
    <w:rsid w:val="6CDF50D1"/>
    <w:rsid w:val="6D411F7B"/>
    <w:rsid w:val="70260038"/>
    <w:rsid w:val="70C63C3D"/>
    <w:rsid w:val="70EE5F6B"/>
    <w:rsid w:val="711650F9"/>
    <w:rsid w:val="716C3727"/>
    <w:rsid w:val="71BE5131"/>
    <w:rsid w:val="71F61492"/>
    <w:rsid w:val="721E2945"/>
    <w:rsid w:val="73F14F82"/>
    <w:rsid w:val="744A0A85"/>
    <w:rsid w:val="75192260"/>
    <w:rsid w:val="75684719"/>
    <w:rsid w:val="762659AA"/>
    <w:rsid w:val="7BEB68B6"/>
    <w:rsid w:val="7CB777AB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822</Words>
  <Characters>960</Characters>
  <Lines>6</Lines>
  <Paragraphs>1</Paragraphs>
  <TotalTime>12</TotalTime>
  <ScaleCrop>false</ScaleCrop>
  <LinksUpToDate>false</LinksUpToDate>
  <CharactersWithSpaces>1100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2025-07-16T11:28:46Z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5EE7637C514741B4B8E981AC4B1EB59C</vt:lpwstr>
  </property>
</Properties>
</file>