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6A6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3"/>
        <w:tblW w:w="12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080"/>
        <w:gridCol w:w="742"/>
        <w:gridCol w:w="6805"/>
        <w:gridCol w:w="145"/>
        <w:gridCol w:w="675"/>
        <w:gridCol w:w="25"/>
        <w:gridCol w:w="650"/>
        <w:gridCol w:w="182"/>
      </w:tblGrid>
      <w:tr w14:paraId="2DD9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2" w:type="dxa"/>
          <w:trHeight w:val="980" w:hRule="atLeast"/>
        </w:trPr>
        <w:tc>
          <w:tcPr>
            <w:tcW w:w="105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E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2025年江门市生态环境执法应急装备购置项目（鹤山市）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采购货物技术参数</w:t>
            </w:r>
          </w:p>
        </w:tc>
      </w:tr>
      <w:tr w14:paraId="0DAE9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2" w:type="dxa"/>
          <w:trHeight w:val="315" w:hRule="atLeast"/>
        </w:trPr>
        <w:tc>
          <w:tcPr>
            <w:tcW w:w="9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25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71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06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6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8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采购货物名称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E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0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</w:t>
            </w: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偏离情况</w:t>
            </w:r>
          </w:p>
        </w:tc>
      </w:tr>
      <w:tr w14:paraId="34BA3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3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便携式氢火焰离子化检测仪(FID)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C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6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  <w:r>
              <w:rPr>
                <w:rStyle w:val="5"/>
                <w:lang w:val="en-US" w:eastAsia="zh-CN" w:bidi="ar"/>
              </w:rPr>
              <w:t>重量：≤2.5kg。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3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C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9B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6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2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D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（2）显示与控制：仪器主机内置不可拆卸液晶显示屏幕，配备实体按键，不触摸或不需外接手操器等移动设备即可实现对仪器进行启动点火、浓度校准、背景值扣除和信息查看等操作。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9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AB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F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1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（3）▲样品采集部件应具有除水功能，可避免液态水、油进入采样泵与FID，清理后设备可以正常运行出数。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8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5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19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E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E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9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1D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▲充氢方式：仪器应标配氢气发生器对储氢合金充气，氢气发生器应采用电解水的原理，重量应不超过2kg。通过氢气发生器对储氢合金充气，拧上储氢合金后氢气发生器可自动打开电子阀门，拧松储氢合金后氢气发生器应可自动停止产氢，储氢合金和氢气发生器无需通过管路连接，避免氢气死体积。氢气发生器出口正常工作压力应大于2.5MPa。并应配备泄压开关，可进行泄压操作。（提供省级或省级以上计量机构出具的CMA检测报告复印件）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6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8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B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1C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0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7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A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（5）▲防爆要求：分析仪在有潜在易燃易爆气体的危险性环境中操作，应具有防爆安全性，整机防爆等级至少达到Ex db ia IIC T4 Gb。（提供国家认可的防爆机构出具的防爆合格证复印件，防爆合格证主型号须与仪器主机保持一致）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3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9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2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4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D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2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1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（6）▲分析仪FID检测器应采用隔爆设计，防爆等级至少达到Ex db IIC T4 Gb。（提供国家认可的防爆机构出具的防爆合格证复印件）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5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1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D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D7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5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0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1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（7）▲氢气发生器可选配防爆外壳，防爆等级至少达到Ex db IIC Gb。（提供国家认可的防爆机构出具的防爆合格证复印件）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1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6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E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3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5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9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3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（8）▲定位功能：支持单北斗卫星定位。（提供北斗独立定位终端检测证书及检测报告复印件）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1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71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B38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B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8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6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3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（9）▲授时功能：支持单北斗卫星授时。（提供北斗独立定位终端检测证书及检测报告复印件）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C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F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9BE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0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A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C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（10）量程范围：FID：1.0-50000μmol/mol；检出限：FID：≤0.5μmol/mol，应可通过主机软件切换浓度单位：ppm、ppb、mg/m</w:t>
            </w:r>
            <w:r>
              <w:rPr>
                <w:rStyle w:val="6"/>
                <w:lang w:val="en-US" w:eastAsia="zh-CN" w:bidi="ar"/>
              </w:rPr>
              <w:t>3</w:t>
            </w:r>
            <w:r>
              <w:rPr>
                <w:rStyle w:val="5"/>
                <w:lang w:val="en-US" w:eastAsia="zh-CN" w:bidi="ar"/>
              </w:rPr>
              <w:t>及μmol/mol。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2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4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AF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8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9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9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11）▲环境适应性：仪器通过高温试验（至少达到50℃，持续2小时）、低温试验（至少达到-20℃，持续2小时）、高温贮存试验（至少达到70℃，持续8小时）、低温贮存实验（至少达到-40℃，持续8小时），在上述条件下仪器的示值误差≤±3%；（提供省级或省级以上计量机构出具的CMA检测报告复印件）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FF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E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6C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6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2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F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5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12）▲供电方式：仪器应具有可拆卸电池，电池应具有独立电量指示灯，不开机即可查看电池电量，单个电池的连续工作时间≥6小时。（提供省级或省级以上计量机构出具的CMA检测报告复印件和电池带电量指示灯实物照片）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0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A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6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E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5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3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（13）数据存储：仪器具有数据存储的功能，可存储不少于40000条数据，同时存储的数据可统一转换单位进行导出。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9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B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A4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D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4C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7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（14）▲使用操作便携性：仪器使用方便，为手持式仪器，手柄符合人体工学设计，可单手操作；电池和储氢合金应可不使用工具进行快速更换。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5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B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9E9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E0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防护架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（15）长×宽×高：200mm×50mm×200mm，层数≥4层，立柱宽度≥38mm，横梁宽≥50mm，单层承重≥200公斤，钢材材质。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4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D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425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9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B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背包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0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（16）能与便携式氢火焰离子化检测仪配套使用。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A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3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9B0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7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8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手操器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1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（17）</w:t>
            </w:r>
            <w:r>
              <w:rPr>
                <w:rStyle w:val="5"/>
                <w:lang w:val="en-US" w:eastAsia="zh-CN" w:bidi="ar"/>
              </w:rPr>
              <w:t>手操器应具有防爆安全性，防爆等级至少达到Ex ib IIC T4 Gb。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2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D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6D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7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C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6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F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（18）需支持北斗定位。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C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2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C87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2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C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A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（19）防护等级：IP68及以上。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A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3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4F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6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D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3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（20）电池容量：5000 mAh及以上。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F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3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30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C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4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F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（21）内存：8+512GB以上。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A5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5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2F8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D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手持式光离子化检测仪(PID)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1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（22）传感器类型：光离子化传感器(PID)，传感器使用寿命超过20000小时或3～5年。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6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5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6C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0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8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C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（23）▲防爆要求：取得防爆合格证，防爆等级不低于Ex ia IIC T4 Ga。（提供防爆合格证复印件）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4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B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D9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5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F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9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（24）重量不超过800g，配置便携携带箱。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9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7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F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0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D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2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B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（25）</w:t>
            </w:r>
            <w:r>
              <w:rPr>
                <w:rStyle w:val="5"/>
                <w:lang w:val="en-US" w:eastAsia="zh-CN" w:bidi="ar"/>
              </w:rPr>
              <w:t>▲测量范围：0-10000ppm。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0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F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16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E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3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（26）▲分辨率：0.001ppm/1ppb。（提供技术说明书或彩页复印件）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0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C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A57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86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F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（27）▲防护等级：IP66（开机），IP67（关机）。（提供防护等级检测报告复印件）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D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1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B9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1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B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6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D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（28）进气方式：泵吸式自动进样。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E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5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C5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1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F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6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（29）电池：可充电锂电池供电，连续运行超过24小时。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3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D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2C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9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3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1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F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（30）▲工作温度：-20℃≤Ta≤+50℃。(提供防爆证书复印件)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6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E0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6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B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C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7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（31）数据传输：蓝牙模块可以使用手机app直接读出仪器检测到数据，并可进行集成和数据上传；可以使用Type-C USB连接电脑进行数据传输。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8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A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1E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9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A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安全防护套装</w:t>
            </w: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50套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4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（32）耐酸碱手套：加厚丁晴橡胶材质、耐磨防滑、耐酸碱、可反复使用、防倒流，袖长≥35cm。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5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9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F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B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B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E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（33）安全防护眼镜：高透光、可防雾、防冲击、防飞溅、密封性好，可调节，可佩戴近视眼镜。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0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9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41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C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6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F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4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（34）防毒面罩：自吸过滤单罐防护面罩，活性炭滤芯、可更换，可有效过滤粉尘、有机气体、苯及其同系物、石油、乙醚、二氧化硫。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D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F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1BA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9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P95活性炭防护口罩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A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10盒</w:t>
            </w:r>
          </w:p>
        </w:tc>
        <w:tc>
          <w:tcPr>
            <w:tcW w:w="6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5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（35）1盒（10个），P95级别过滤，过滤率≥95%，含冷流呼吸阀。</w:t>
            </w:r>
          </w:p>
        </w:tc>
        <w:tc>
          <w:tcPr>
            <w:tcW w:w="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3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F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17B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baseline"/>
        <w:rPr>
          <w:rFonts w:hint="eastAsia" w:ascii="方正仿宋_GBK" w:hAnsi="方正仿宋_GBK" w:eastAsia="方正仿宋_GBK" w:cs="方正仿宋_GBK"/>
          <w:spacing w:val="-5"/>
          <w:kern w:val="0"/>
          <w:sz w:val="28"/>
          <w:szCs w:val="28"/>
          <w:highlight w:val="none"/>
          <w:lang w:val="en-US" w:eastAsia="zh-CN"/>
        </w:rPr>
      </w:pPr>
    </w:p>
    <w:p w14:paraId="357EA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baseline"/>
        <w:rPr>
          <w:rFonts w:hint="eastAsia" w:ascii="方正仿宋_GBK" w:hAnsi="方正仿宋_GBK" w:eastAsia="方正仿宋_GBK" w:cs="方正仿宋_GBK"/>
          <w:spacing w:val="-5"/>
          <w:kern w:val="0"/>
          <w:sz w:val="28"/>
          <w:szCs w:val="28"/>
          <w:highlight w:val="none"/>
          <w:lang w:val="en-US" w:eastAsia="zh-CN"/>
        </w:rPr>
      </w:pPr>
    </w:p>
    <w:p w14:paraId="20849E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注：供应商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在响应方案中应尽量列出具体参数。如果只简单注明“符合”或“满足”，将影响技术商务评分。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须在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文件中填写技术规格参数，当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响应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文件中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设备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技术参数与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公告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文件中技术参数有偏离时，须在“偏离”栏内如实注明是“正偏离”或“负偏离”，“正偏离”指设备技术参数优于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公告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文件中要求，“负偏离”指设备技术参数低于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公告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kern w:val="0"/>
          <w:sz w:val="30"/>
          <w:szCs w:val="30"/>
          <w:u w:val="none"/>
          <w:lang w:val="zh-CN" w:eastAsia="zh-CN" w:bidi="ar"/>
        </w:rPr>
        <w:t>文件中要求。</w:t>
      </w:r>
    </w:p>
    <w:sectPr>
      <w:pgSz w:w="11906" w:h="16838"/>
      <w:pgMar w:top="720" w:right="550" w:bottom="720" w:left="5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C2B67"/>
    <w:rsid w:val="01A93569"/>
    <w:rsid w:val="03F80ED5"/>
    <w:rsid w:val="06FC2B67"/>
    <w:rsid w:val="070C0BC2"/>
    <w:rsid w:val="0A463FB5"/>
    <w:rsid w:val="10765998"/>
    <w:rsid w:val="115455FC"/>
    <w:rsid w:val="13C77038"/>
    <w:rsid w:val="19DE010A"/>
    <w:rsid w:val="1ACD2676"/>
    <w:rsid w:val="1AE83716"/>
    <w:rsid w:val="1BF54E5E"/>
    <w:rsid w:val="205C5F7C"/>
    <w:rsid w:val="2B09591A"/>
    <w:rsid w:val="2D497F94"/>
    <w:rsid w:val="31EA5447"/>
    <w:rsid w:val="35814314"/>
    <w:rsid w:val="37E71C56"/>
    <w:rsid w:val="386B65E5"/>
    <w:rsid w:val="3AF86E26"/>
    <w:rsid w:val="3E5E061B"/>
    <w:rsid w:val="5C6F4FCE"/>
    <w:rsid w:val="61995262"/>
    <w:rsid w:val="6A51496C"/>
    <w:rsid w:val="6BAB74F3"/>
    <w:rsid w:val="6DB049CF"/>
    <w:rsid w:val="6ECF163D"/>
    <w:rsid w:val="7AF30FEA"/>
    <w:rsid w:val="7BEE44FF"/>
    <w:rsid w:val="7C26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customStyle="1" w:styleId="5">
    <w:name w:val="font21"/>
    <w:basedOn w:val="4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1945</Words>
  <Characters>2187</Characters>
  <Lines>0</Lines>
  <Paragraphs>0</Paragraphs>
  <TotalTime>23</TotalTime>
  <ScaleCrop>false</ScaleCrop>
  <LinksUpToDate>false</LinksUpToDate>
  <CharactersWithSpaces>2209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2025-10-28T10:01:00Z</dcterms:created>
  <dc:creator>jimmy</dc:creator>
  <cp:lastModifiedBy>jimmy</cp:lastModifiedBy>
  <cp:lastPrinted>2025-10-29T00:36:00Z</cp:lastPrinted>
  <dcterms:modified xsi:type="dcterms:W3CDTF">2025-10-29T09:41:52Z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A3B3CEDE8FB343E0A66E68C9F9187C15_11</vt:lpwstr>
  </property>
  <property fmtid="{D5CDD505-2E9C-101B-9397-08002B2CF9AE}" pid="4" name="KSOTemplateDocerSaveRecord">
    <vt:lpwstr>eyJoZGlkIjoiODYzMmQwYmU0MjQ2Y2U1OWE1MjAxYzJhN2FlMGQ4MjYiLCJ1c2VySWQiOiIyNjI4NTIzNjUifQ==</vt:lpwstr>
  </property>
</Properties>
</file>